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2CE63" w14:textId="68955DDB" w:rsidR="004317EE" w:rsidRPr="0093167F" w:rsidRDefault="004317EE" w:rsidP="004317EE">
      <w:pPr>
        <w:pStyle w:val="3GPPHeader"/>
        <w:spacing w:after="60"/>
        <w:rPr>
          <w:szCs w:val="24"/>
          <w:highlight w:val="yellow"/>
        </w:rPr>
      </w:pPr>
      <w:r w:rsidRPr="0093167F">
        <w:rPr>
          <w:szCs w:val="24"/>
        </w:rPr>
        <w:t>3GPP TSG-RAN WG1 Meeting #109-e</w:t>
      </w:r>
      <w:r w:rsidRPr="0093167F">
        <w:rPr>
          <w:szCs w:val="24"/>
        </w:rPr>
        <w:tab/>
        <w:t>Tdoc R1-2</w:t>
      </w:r>
      <w:r w:rsidR="00F96F4A" w:rsidRPr="0093167F">
        <w:rPr>
          <w:szCs w:val="24"/>
        </w:rPr>
        <w:t>204660</w:t>
      </w:r>
    </w:p>
    <w:p w14:paraId="3C845EFE" w14:textId="77777777" w:rsidR="004317EE" w:rsidRPr="00CE0424" w:rsidRDefault="004317EE" w:rsidP="004317EE">
      <w:pPr>
        <w:pStyle w:val="3GPPHeader"/>
      </w:pPr>
      <w:r w:rsidRPr="00393048">
        <w:t xml:space="preserve">e-Meeting, </w:t>
      </w:r>
      <w:r>
        <w:t>May</w:t>
      </w:r>
      <w:r w:rsidRPr="00393048">
        <w:t xml:space="preserve"> </w:t>
      </w:r>
      <w:r>
        <w:t>9</w:t>
      </w:r>
      <w:r>
        <w:rPr>
          <w:vertAlign w:val="superscript"/>
        </w:rPr>
        <w:t>th</w:t>
      </w:r>
      <w:r w:rsidRPr="00393048">
        <w:t xml:space="preserve"> –</w:t>
      </w:r>
      <w:r>
        <w:t xml:space="preserve"> 20</w:t>
      </w:r>
      <w:r>
        <w:rPr>
          <w:vertAlign w:val="superscript"/>
        </w:rPr>
        <w:t>th</w:t>
      </w:r>
      <w:r w:rsidRPr="00393048">
        <w:t>, 2022</w:t>
      </w:r>
    </w:p>
    <w:p w14:paraId="468E045B" w14:textId="77777777" w:rsidR="00E7243C" w:rsidRPr="00A85EAA" w:rsidRDefault="00E7243C" w:rsidP="00357380">
      <w:pPr>
        <w:pStyle w:val="3GPPHeader"/>
      </w:pPr>
    </w:p>
    <w:p w14:paraId="3C6869D1" w14:textId="61A7A4BC"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7434CD" w:rsidRPr="00A85EAA">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50E43820" w:rsidR="00E90E49" w:rsidRPr="00A85EAA" w:rsidRDefault="003D3C45" w:rsidP="00311702">
      <w:pPr>
        <w:pStyle w:val="3GPPHeader"/>
        <w:rPr>
          <w:sz w:val="22"/>
        </w:rPr>
      </w:pPr>
      <w:r w:rsidRPr="00A85EAA">
        <w:rPr>
          <w:sz w:val="22"/>
        </w:rPr>
        <w:t>Title:</w:t>
      </w:r>
      <w:r w:rsidR="00E90E49" w:rsidRPr="00A85EAA">
        <w:rPr>
          <w:sz w:val="22"/>
        </w:rPr>
        <w:tab/>
      </w:r>
      <w:r w:rsidR="0051360A">
        <w:rPr>
          <w:sz w:val="22"/>
        </w:rPr>
        <w:t>On NR NTN m</w:t>
      </w:r>
      <w:r w:rsidR="004317EE">
        <w:rPr>
          <w:sz w:val="22"/>
        </w:rPr>
        <w:t xml:space="preserve">aintenance </w:t>
      </w:r>
      <w:r w:rsidR="0051360A">
        <w:rPr>
          <w:sz w:val="22"/>
        </w:rPr>
        <w:t>issues</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44DC5D51" w14:textId="4A815829" w:rsidR="00AA37CA" w:rsidRDefault="007434CD" w:rsidP="00430F3D">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9404CA">
        <w:rPr>
          <w:rFonts w:ascii="Arial" w:hAnsi="Arial"/>
        </w:rPr>
        <w:t>[1]</w:t>
      </w:r>
      <w:r w:rsidR="0081032C" w:rsidRPr="00A85EAA">
        <w:rPr>
          <w:rFonts w:ascii="Arial" w:hAnsi="Arial"/>
        </w:rPr>
        <w:fldChar w:fldCharType="end"/>
      </w:r>
      <w:r w:rsidRPr="00A85EAA">
        <w:rPr>
          <w:rFonts w:ascii="Arial" w:hAnsi="Arial"/>
        </w:rPr>
        <w:t>.</w:t>
      </w:r>
      <w:r w:rsidR="00AA37CA">
        <w:rPr>
          <w:rFonts w:ascii="Arial" w:hAnsi="Arial"/>
        </w:rPr>
        <w:t xml:space="preserve"> </w:t>
      </w:r>
      <w:r w:rsidR="00AA37CA" w:rsidRPr="00AA37CA">
        <w:rPr>
          <w:rFonts w:ascii="Arial" w:hAnsi="Arial"/>
        </w:rPr>
        <w:t xml:space="preserve">An overview of 3GPP non-terrestrial networks can be found in </w:t>
      </w:r>
      <w:r w:rsidR="00AA37CA" w:rsidRPr="00AA37CA">
        <w:rPr>
          <w:rFonts w:ascii="Arial" w:hAnsi="Arial"/>
        </w:rPr>
        <w:fldChar w:fldCharType="begin"/>
      </w:r>
      <w:r w:rsidR="00AA37CA" w:rsidRPr="00AA37CA">
        <w:rPr>
          <w:rFonts w:ascii="Arial" w:hAnsi="Arial"/>
        </w:rPr>
        <w:instrText xml:space="preserve"> REF _Ref76364594 \r \h  \* MERGEFORMAT </w:instrText>
      </w:r>
      <w:r w:rsidR="00AA37CA" w:rsidRPr="00AA37CA">
        <w:rPr>
          <w:rFonts w:ascii="Arial" w:hAnsi="Arial"/>
        </w:rPr>
      </w:r>
      <w:r w:rsidR="00AA37CA" w:rsidRPr="00AA37CA">
        <w:rPr>
          <w:rFonts w:ascii="Arial" w:hAnsi="Arial"/>
        </w:rPr>
        <w:fldChar w:fldCharType="separate"/>
      </w:r>
      <w:r w:rsidR="009404CA">
        <w:rPr>
          <w:rFonts w:ascii="Arial" w:hAnsi="Arial"/>
        </w:rPr>
        <w:t>[5]</w:t>
      </w:r>
      <w:r w:rsidR="00AA37CA" w:rsidRPr="00AA37CA">
        <w:rPr>
          <w:rFonts w:ascii="Arial" w:hAnsi="Arial"/>
        </w:rPr>
        <w:fldChar w:fldCharType="end"/>
      </w:r>
      <w:r w:rsidR="00AA37CA" w:rsidRPr="00AA37CA">
        <w:rPr>
          <w:rFonts w:ascii="Arial" w:hAnsi="Arial"/>
        </w:rPr>
        <w:t xml:space="preserve"> and an overview of state of the art in LEO satellite access can be found in </w:t>
      </w:r>
      <w:r w:rsidR="00AA37CA" w:rsidRPr="00AA37CA">
        <w:rPr>
          <w:rFonts w:ascii="Arial" w:hAnsi="Arial"/>
        </w:rPr>
        <w:fldChar w:fldCharType="begin"/>
      </w:r>
      <w:r w:rsidR="00AA37CA" w:rsidRPr="00AA37CA">
        <w:rPr>
          <w:rFonts w:ascii="Arial" w:hAnsi="Arial"/>
        </w:rPr>
        <w:instrText xml:space="preserve"> REF _Ref92617681 \r \h  \* MERGEFORMAT </w:instrText>
      </w:r>
      <w:r w:rsidR="00AA37CA" w:rsidRPr="00AA37CA">
        <w:rPr>
          <w:rFonts w:ascii="Arial" w:hAnsi="Arial"/>
        </w:rPr>
      </w:r>
      <w:r w:rsidR="00AA37CA" w:rsidRPr="00AA37CA">
        <w:rPr>
          <w:rFonts w:ascii="Arial" w:hAnsi="Arial"/>
        </w:rPr>
        <w:fldChar w:fldCharType="separate"/>
      </w:r>
      <w:r w:rsidR="009404CA">
        <w:rPr>
          <w:rFonts w:ascii="Arial" w:hAnsi="Arial"/>
        </w:rPr>
        <w:t>[6]</w:t>
      </w:r>
      <w:r w:rsidR="00AA37CA" w:rsidRPr="00AA37CA">
        <w:rPr>
          <w:rFonts w:ascii="Arial" w:hAnsi="Arial"/>
        </w:rPr>
        <w:fldChar w:fldCharType="end"/>
      </w:r>
      <w:r w:rsidR="00AA37CA" w:rsidRPr="00AA37CA">
        <w:rPr>
          <w:rFonts w:ascii="Arial" w:hAnsi="Arial"/>
        </w:rPr>
        <w:t>.</w:t>
      </w:r>
    </w:p>
    <w:p w14:paraId="5EA4CE34" w14:textId="4577401A" w:rsidR="00AA37CA" w:rsidRDefault="00AA37CA" w:rsidP="00430F3D">
      <w:pPr>
        <w:jc w:val="both"/>
        <w:rPr>
          <w:rFonts w:ascii="Arial" w:hAnsi="Arial"/>
        </w:rPr>
      </w:pPr>
      <w:r>
        <w:rPr>
          <w:rFonts w:ascii="Arial" w:hAnsi="Arial"/>
        </w:rPr>
        <w:t>In the status report to RAN#95-e</w:t>
      </w:r>
      <w:r w:rsidR="009F3CCA">
        <w:rPr>
          <w:rFonts w:ascii="Arial" w:hAnsi="Arial"/>
        </w:rPr>
        <w:t xml:space="preserve"> </w:t>
      </w:r>
      <w:r w:rsidR="009F3CCA">
        <w:rPr>
          <w:rFonts w:ascii="Arial" w:hAnsi="Arial"/>
        </w:rPr>
        <w:fldChar w:fldCharType="begin"/>
      </w:r>
      <w:r w:rsidR="009F3CCA">
        <w:rPr>
          <w:rFonts w:ascii="Arial" w:hAnsi="Arial"/>
        </w:rPr>
        <w:instrText xml:space="preserve"> REF _Ref101385590 \r \h </w:instrText>
      </w:r>
      <w:r w:rsidR="009F3CCA">
        <w:rPr>
          <w:rFonts w:ascii="Arial" w:hAnsi="Arial"/>
        </w:rPr>
      </w:r>
      <w:r w:rsidR="009F3CCA">
        <w:rPr>
          <w:rFonts w:ascii="Arial" w:hAnsi="Arial"/>
        </w:rPr>
        <w:fldChar w:fldCharType="separate"/>
      </w:r>
      <w:r w:rsidR="009404CA">
        <w:rPr>
          <w:rFonts w:ascii="Arial" w:hAnsi="Arial"/>
        </w:rPr>
        <w:t>[2]</w:t>
      </w:r>
      <w:r w:rsidR="009F3CCA">
        <w:rPr>
          <w:rFonts w:ascii="Arial" w:hAnsi="Arial"/>
        </w:rPr>
        <w:fldChar w:fldCharType="end"/>
      </w:r>
      <w:r>
        <w:rPr>
          <w:rFonts w:ascii="Arial" w:hAnsi="Arial"/>
        </w:rPr>
        <w:t>, the following open issues are listed for RAN1:</w:t>
      </w:r>
    </w:p>
    <w:p w14:paraId="49CA5710" w14:textId="505B6E57" w:rsidR="00AA37CA" w:rsidRPr="00AA37CA" w:rsidRDefault="00AA37CA" w:rsidP="00AA37CA">
      <w:pPr>
        <w:ind w:left="360"/>
        <w:rPr>
          <w:rFonts w:ascii="Arial" w:hAnsi="Arial" w:cs="Arial"/>
          <w:color w:val="4472C4" w:themeColor="accent1"/>
        </w:rPr>
      </w:pPr>
      <w:r w:rsidRPr="00AA37CA">
        <w:rPr>
          <w:rFonts w:ascii="Arial" w:hAnsi="Arial" w:cs="Arial"/>
          <w:color w:val="4472C4" w:themeColor="accent1"/>
        </w:rPr>
        <w:t>The following topics may require minor corrections and hence may be treated as part of Rel-17 maintenance activity:</w:t>
      </w:r>
    </w:p>
    <w:p w14:paraId="727AEAAF" w14:textId="77777777" w:rsidR="00AA37CA" w:rsidRPr="00AA37CA" w:rsidRDefault="00AA37CA" w:rsidP="00AA37CA">
      <w:pPr>
        <w:pStyle w:val="ListParagraph"/>
        <w:widowControl w:val="0"/>
        <w:numPr>
          <w:ilvl w:val="0"/>
          <w:numId w:val="46"/>
        </w:numPr>
        <w:spacing w:after="0" w:line="240" w:lineRule="auto"/>
        <w:ind w:left="1080"/>
        <w:jc w:val="both"/>
        <w:rPr>
          <w:rFonts w:ascii="Arial" w:hAnsi="Arial" w:cs="Arial"/>
          <w:color w:val="4472C4" w:themeColor="accent1"/>
          <w:lang w:val="en-GB" w:eastAsia="en-GB"/>
        </w:rPr>
      </w:pPr>
      <w:r w:rsidRPr="00AA37CA">
        <w:rPr>
          <w:rFonts w:ascii="Arial" w:hAnsi="Arial" w:cs="Arial"/>
          <w:color w:val="4472C4" w:themeColor="accent1"/>
          <w:lang w:val="en-GB" w:eastAsia="en-GB"/>
        </w:rPr>
        <w:t xml:space="preserve">Details on UE behaviour w.r.t Validity timer expiry </w:t>
      </w:r>
    </w:p>
    <w:p w14:paraId="708A2EA9" w14:textId="77777777" w:rsidR="00AA37CA" w:rsidRPr="00AA37CA" w:rsidRDefault="00AA37CA" w:rsidP="00AA37CA">
      <w:pPr>
        <w:pStyle w:val="ListParagraph"/>
        <w:widowControl w:val="0"/>
        <w:numPr>
          <w:ilvl w:val="0"/>
          <w:numId w:val="46"/>
        </w:numPr>
        <w:spacing w:after="0" w:line="240" w:lineRule="auto"/>
        <w:ind w:left="1080"/>
        <w:jc w:val="both"/>
        <w:rPr>
          <w:rFonts w:ascii="Arial" w:hAnsi="Arial" w:cs="Arial"/>
          <w:color w:val="4472C4" w:themeColor="accent1"/>
          <w:lang w:val="en-GB" w:eastAsia="en-GB"/>
        </w:rPr>
      </w:pPr>
      <w:r w:rsidRPr="00AA37CA">
        <w:rPr>
          <w:rFonts w:ascii="Arial" w:hAnsi="Arial" w:cs="Arial"/>
          <w:color w:val="4472C4" w:themeColor="accent1"/>
          <w:lang w:val="en-GB" w:eastAsia="en-GB"/>
        </w:rPr>
        <w:t xml:space="preserve">Support of negative </w:t>
      </w:r>
      <w:proofErr w:type="spellStart"/>
      <w:r w:rsidRPr="00AA37CA">
        <w:rPr>
          <w:rFonts w:ascii="Arial" w:hAnsi="Arial" w:cs="Arial"/>
          <w:color w:val="4472C4" w:themeColor="accent1"/>
          <w:lang w:val="en-GB" w:eastAsia="en-GB"/>
        </w:rPr>
        <w:t>TACommonDriftVariation</w:t>
      </w:r>
      <w:proofErr w:type="spellEnd"/>
      <w:r w:rsidRPr="00AA37CA">
        <w:rPr>
          <w:rFonts w:ascii="Arial" w:hAnsi="Arial" w:cs="Arial"/>
          <w:color w:val="4472C4" w:themeColor="accent1"/>
          <w:lang w:val="en-GB" w:eastAsia="en-GB"/>
        </w:rPr>
        <w:t xml:space="preserve"> values for GEO</w:t>
      </w:r>
      <w:r w:rsidRPr="00AA37CA" w:rsidDel="00314B93">
        <w:rPr>
          <w:rFonts w:ascii="Arial" w:hAnsi="Arial" w:cs="Arial"/>
          <w:color w:val="4472C4" w:themeColor="accent1"/>
          <w:lang w:val="en-GB" w:eastAsia="en-GB"/>
        </w:rPr>
        <w:t xml:space="preserve"> </w:t>
      </w:r>
    </w:p>
    <w:p w14:paraId="002D099A" w14:textId="23C8A0A9" w:rsidR="00AA37CA" w:rsidRPr="00AA37CA" w:rsidRDefault="00AA37CA" w:rsidP="00AA37CA">
      <w:pPr>
        <w:pStyle w:val="ListParagraph"/>
        <w:widowControl w:val="0"/>
        <w:numPr>
          <w:ilvl w:val="0"/>
          <w:numId w:val="46"/>
        </w:numPr>
        <w:spacing w:after="0" w:line="240" w:lineRule="auto"/>
        <w:ind w:left="1080"/>
        <w:jc w:val="both"/>
        <w:rPr>
          <w:rFonts w:ascii="Arial" w:hAnsi="Arial" w:cs="Arial"/>
          <w:color w:val="4472C4" w:themeColor="accent1"/>
          <w:lang w:val="en-GB" w:eastAsia="en-GB"/>
        </w:rPr>
      </w:pPr>
      <w:r w:rsidRPr="00AA37CA">
        <w:rPr>
          <w:rFonts w:ascii="Arial" w:hAnsi="Arial" w:cs="Arial"/>
          <w:color w:val="4472C4" w:themeColor="accent1"/>
          <w:lang w:val="en-GB" w:eastAsia="en-GB"/>
        </w:rPr>
        <w:t xml:space="preserve">Resolving the ambiguity in interpretation of SFN indicating </w:t>
      </w:r>
      <w:r w:rsidR="00075943">
        <w:rPr>
          <w:rFonts w:ascii="Arial" w:hAnsi="Arial" w:cs="Arial"/>
          <w:color w:val="4472C4" w:themeColor="accent1"/>
          <w:lang w:val="en-GB" w:eastAsia="en-GB"/>
        </w:rPr>
        <w:t>Epoch</w:t>
      </w:r>
      <w:r w:rsidRPr="00AA37CA">
        <w:rPr>
          <w:rFonts w:ascii="Arial" w:hAnsi="Arial" w:cs="Arial"/>
          <w:color w:val="4472C4" w:themeColor="accent1"/>
          <w:lang w:val="en-GB" w:eastAsia="en-GB"/>
        </w:rPr>
        <w:t xml:space="preserve"> time</w:t>
      </w:r>
    </w:p>
    <w:p w14:paraId="0A75B14D" w14:textId="09472D3A" w:rsidR="00AA37CA" w:rsidRDefault="00AA37CA" w:rsidP="000E5128">
      <w:pPr>
        <w:jc w:val="both"/>
        <w:rPr>
          <w:rFonts w:ascii="Arial" w:hAnsi="Arial"/>
        </w:rPr>
      </w:pPr>
    </w:p>
    <w:p w14:paraId="0A9EB934" w14:textId="439CF97C" w:rsidR="006D525A" w:rsidRDefault="006D525A" w:rsidP="000E5128">
      <w:pPr>
        <w:jc w:val="both"/>
        <w:rPr>
          <w:rFonts w:ascii="Arial" w:hAnsi="Arial"/>
        </w:rPr>
      </w:pPr>
      <w:r>
        <w:rPr>
          <w:rFonts w:ascii="Arial" w:hAnsi="Arial"/>
        </w:rPr>
        <w:t xml:space="preserve">Topics related to the third bullet </w:t>
      </w:r>
      <w:r w:rsidR="00C34CF0">
        <w:rPr>
          <w:rFonts w:ascii="Arial" w:hAnsi="Arial"/>
        </w:rPr>
        <w:t>are</w:t>
      </w:r>
      <w:r w:rsidR="00075943">
        <w:rPr>
          <w:rFonts w:ascii="Arial" w:hAnsi="Arial"/>
        </w:rPr>
        <w:t xml:space="preserve"> </w:t>
      </w:r>
      <w:r>
        <w:rPr>
          <w:rFonts w:ascii="Arial" w:hAnsi="Arial"/>
        </w:rPr>
        <w:t>discussed in section 2.1 while</w:t>
      </w:r>
      <w:r w:rsidR="00602B0E">
        <w:rPr>
          <w:rFonts w:ascii="Arial" w:hAnsi="Arial"/>
        </w:rPr>
        <w:t xml:space="preserve"> a</w:t>
      </w:r>
      <w:r w:rsidR="00075943">
        <w:rPr>
          <w:rFonts w:ascii="Arial" w:hAnsi="Arial"/>
        </w:rPr>
        <w:t xml:space="preserve"> discussion around the third bullet can be found in section 2.</w:t>
      </w:r>
      <w:r w:rsidR="00602B0E">
        <w:rPr>
          <w:rFonts w:ascii="Arial" w:hAnsi="Arial"/>
        </w:rPr>
        <w:t>2</w:t>
      </w:r>
      <w:r w:rsidR="00075943">
        <w:rPr>
          <w:rFonts w:ascii="Arial" w:hAnsi="Arial"/>
        </w:rPr>
        <w:t xml:space="preserve">. </w:t>
      </w:r>
      <w:r w:rsidR="00602B0E">
        <w:rPr>
          <w:rFonts w:ascii="Arial" w:hAnsi="Arial"/>
        </w:rPr>
        <w:t xml:space="preserve">The second bullet is discussed in section 2.3. </w:t>
      </w:r>
      <w:r>
        <w:rPr>
          <w:rFonts w:ascii="Arial" w:hAnsi="Arial"/>
        </w:rPr>
        <w:t>In addition, a TP for the definition of UE-specific and Common TA in 38.213 is provided in section 2.</w:t>
      </w:r>
      <w:r w:rsidR="00075943">
        <w:rPr>
          <w:rFonts w:ascii="Arial" w:hAnsi="Arial"/>
        </w:rPr>
        <w:t>4</w:t>
      </w:r>
      <w:r>
        <w:rPr>
          <w:rFonts w:ascii="Arial" w:hAnsi="Arial"/>
        </w:rPr>
        <w:t>.</w:t>
      </w:r>
    </w:p>
    <w:p w14:paraId="007B24E9" w14:textId="6616D9B1" w:rsidR="009C2AD8" w:rsidRDefault="009C2AD8" w:rsidP="009C2AD8">
      <w:pPr>
        <w:pStyle w:val="Heading1"/>
        <w:rPr>
          <w:lang w:val="en-US"/>
        </w:rPr>
      </w:pPr>
      <w:r>
        <w:rPr>
          <w:lang w:val="en-US"/>
        </w:rPr>
        <w:t>2</w:t>
      </w:r>
      <w:r w:rsidRPr="00A85EAA">
        <w:rPr>
          <w:lang w:val="en-US"/>
        </w:rPr>
        <w:tab/>
      </w:r>
      <w:r w:rsidR="00A5260F">
        <w:rPr>
          <w:lang w:val="en-US"/>
        </w:rPr>
        <w:t>Discussion</w:t>
      </w:r>
    </w:p>
    <w:p w14:paraId="15AA37EA" w14:textId="388FD0BF" w:rsidR="00A5260F" w:rsidRDefault="00A5260F" w:rsidP="00A5260F">
      <w:pPr>
        <w:pStyle w:val="Heading2"/>
      </w:pPr>
      <w:r>
        <w:t>2.1</w:t>
      </w:r>
      <w:r>
        <w:tab/>
      </w:r>
      <w:r w:rsidR="00921CAE">
        <w:rPr>
          <w:lang w:val="sv-SE"/>
        </w:rPr>
        <w:t xml:space="preserve">Interpretation of SFN indicating </w:t>
      </w:r>
      <w:r w:rsidR="00075943">
        <w:rPr>
          <w:lang w:val="sv-SE"/>
        </w:rPr>
        <w:t>Epoch</w:t>
      </w:r>
      <w:r w:rsidR="00921CAE">
        <w:rPr>
          <w:lang w:val="sv-SE"/>
        </w:rPr>
        <w:t xml:space="preserve"> time</w:t>
      </w:r>
    </w:p>
    <w:p w14:paraId="2DD7B4F3" w14:textId="2526424C" w:rsidR="000550B0" w:rsidRDefault="000550B0" w:rsidP="000550B0">
      <w:pPr>
        <w:jc w:val="both"/>
        <w:rPr>
          <w:rFonts w:ascii="Arial" w:hAnsi="Arial" w:cs="Arial"/>
          <w:lang w:eastAsia="ja-JP"/>
        </w:rPr>
      </w:pPr>
      <w:r>
        <w:rPr>
          <w:rFonts w:ascii="Arial" w:hAnsi="Arial" w:cs="Arial"/>
          <w:lang w:eastAsia="ja-JP"/>
        </w:rPr>
        <w:t xml:space="preserve">At RAN1#108-e, there was discussion about the interpretation of the SFN indicating explicit </w:t>
      </w:r>
      <w:r w:rsidR="00075943">
        <w:rPr>
          <w:rFonts w:ascii="Arial" w:hAnsi="Arial" w:cs="Arial"/>
          <w:lang w:eastAsia="ja-JP"/>
        </w:rPr>
        <w:t>Epoch</w:t>
      </w:r>
      <w:r>
        <w:rPr>
          <w:rFonts w:ascii="Arial" w:hAnsi="Arial" w:cs="Arial"/>
          <w:lang w:eastAsia="ja-JP"/>
        </w:rPr>
        <w:t xml:space="preserve"> time. Specifically, since the SFN wraps around every 1024 frames (10.24 seconds), which </w:t>
      </w:r>
      <w:r w:rsidR="005D3B58">
        <w:rPr>
          <w:rFonts w:ascii="Arial" w:hAnsi="Arial" w:cs="Arial"/>
          <w:lang w:eastAsia="ja-JP"/>
        </w:rPr>
        <w:t xml:space="preserve">radio </w:t>
      </w:r>
      <w:r>
        <w:rPr>
          <w:rFonts w:ascii="Arial" w:hAnsi="Arial" w:cs="Arial"/>
          <w:lang w:eastAsia="ja-JP"/>
        </w:rPr>
        <w:t xml:space="preserve">frame with the indicated SFN that defines the </w:t>
      </w:r>
      <w:r w:rsidR="00075943">
        <w:rPr>
          <w:rFonts w:ascii="Arial" w:hAnsi="Arial" w:cs="Arial"/>
          <w:lang w:eastAsia="ja-JP"/>
        </w:rPr>
        <w:t>Epoch</w:t>
      </w:r>
      <w:r>
        <w:rPr>
          <w:rFonts w:ascii="Arial" w:hAnsi="Arial" w:cs="Arial"/>
          <w:lang w:eastAsia="ja-JP"/>
        </w:rPr>
        <w:t xml:space="preserve"> time. Candidate solutions included the last frame, the next frame, or the nearest frame with the given SFN.</w:t>
      </w:r>
    </w:p>
    <w:p w14:paraId="2D169C59" w14:textId="14E1862B" w:rsidR="000B5722" w:rsidRPr="000550B0" w:rsidRDefault="000550B0" w:rsidP="000550B0">
      <w:pPr>
        <w:jc w:val="both"/>
        <w:rPr>
          <w:rFonts w:ascii="Arial" w:hAnsi="Arial" w:cs="Arial"/>
          <w:lang w:eastAsia="ja-JP"/>
        </w:rPr>
      </w:pPr>
      <w:r w:rsidRPr="000550B0">
        <w:rPr>
          <w:rFonts w:ascii="Arial" w:hAnsi="Arial" w:cs="Arial"/>
          <w:lang w:eastAsia="ja-JP"/>
        </w:rPr>
        <w:t>According to the following observation from Thales</w:t>
      </w:r>
      <w:r>
        <w:rPr>
          <w:rFonts w:ascii="Arial" w:hAnsi="Arial" w:cs="Arial"/>
          <w:lang w:eastAsia="ja-JP"/>
        </w:rPr>
        <w:t xml:space="preserve"> </w:t>
      </w:r>
      <w:r>
        <w:rPr>
          <w:rFonts w:ascii="Arial" w:hAnsi="Arial" w:cs="Arial"/>
          <w:lang w:eastAsia="ja-JP"/>
        </w:rPr>
        <w:fldChar w:fldCharType="begin"/>
      </w:r>
      <w:r>
        <w:rPr>
          <w:rFonts w:ascii="Arial" w:hAnsi="Arial" w:cs="Arial"/>
          <w:lang w:eastAsia="ja-JP"/>
        </w:rPr>
        <w:instrText xml:space="preserve"> REF _Ref101373234 \r \h  \* MERGEFORMAT </w:instrText>
      </w:r>
      <w:r>
        <w:rPr>
          <w:rFonts w:ascii="Arial" w:hAnsi="Arial" w:cs="Arial"/>
          <w:lang w:eastAsia="ja-JP"/>
        </w:rPr>
      </w:r>
      <w:r>
        <w:rPr>
          <w:rFonts w:ascii="Arial" w:hAnsi="Arial" w:cs="Arial"/>
          <w:lang w:eastAsia="ja-JP"/>
        </w:rPr>
        <w:fldChar w:fldCharType="separate"/>
      </w:r>
      <w:r w:rsidR="009404CA">
        <w:rPr>
          <w:rFonts w:ascii="Arial" w:hAnsi="Arial" w:cs="Arial"/>
          <w:lang w:eastAsia="ja-JP"/>
        </w:rPr>
        <w:t>[3]</w:t>
      </w:r>
      <w:r>
        <w:rPr>
          <w:rFonts w:ascii="Arial" w:hAnsi="Arial" w:cs="Arial"/>
          <w:lang w:eastAsia="ja-JP"/>
        </w:rPr>
        <w:fldChar w:fldCharType="end"/>
      </w:r>
      <w:r w:rsidRPr="000550B0">
        <w:rPr>
          <w:rFonts w:ascii="Arial" w:hAnsi="Arial" w:cs="Arial"/>
          <w:lang w:eastAsia="ja-JP"/>
        </w:rPr>
        <w:t>, the network (NCC) can predict the satellite orbit with high precision several minutes in advance:</w:t>
      </w:r>
    </w:p>
    <w:p w14:paraId="139F007A" w14:textId="5A56345D" w:rsidR="000550B0" w:rsidRPr="00A42DF7" w:rsidRDefault="000550B0" w:rsidP="003F7452">
      <w:pPr>
        <w:ind w:left="567"/>
        <w:rPr>
          <w:b/>
          <w:color w:val="4472C4" w:themeColor="accent1"/>
          <w:lang w:eastAsia="sv-SE"/>
        </w:rPr>
      </w:pPr>
      <w:r w:rsidRPr="00A42DF7">
        <w:rPr>
          <w:b/>
          <w:color w:val="4472C4" w:themeColor="accent1"/>
        </w:rPr>
        <w:t>"Observation 11: Typical Precision Orbit Determination (initial 3D Position RMS Error = 0.5 m and 3D Velocity RMS Error = 0.5 mm/s) allows Satellite position prediction 60 seconds ahead with max error of 1.47m and 5 minutes ahead with max error of 3.87m"</w:t>
      </w:r>
    </w:p>
    <w:p w14:paraId="55E209CE" w14:textId="28D9485E" w:rsidR="000550B0" w:rsidRPr="000550B0" w:rsidRDefault="000550B0" w:rsidP="000550B0">
      <w:pPr>
        <w:jc w:val="both"/>
        <w:rPr>
          <w:rFonts w:ascii="Arial" w:hAnsi="Arial" w:cs="Arial"/>
        </w:rPr>
      </w:pPr>
      <w:r w:rsidRPr="000550B0">
        <w:rPr>
          <w:rFonts w:ascii="Arial" w:hAnsi="Arial" w:cs="Arial"/>
        </w:rPr>
        <w:lastRenderedPageBreak/>
        <w:t xml:space="preserve">On the other hand, a UE cannot be required to implement such accurate prediction algorithms due to complexity limitations. E.g., simulations in the same contribution </w:t>
      </w:r>
      <w:r w:rsidRPr="000550B0">
        <w:rPr>
          <w:rFonts w:ascii="Arial" w:hAnsi="Arial" w:cs="Arial"/>
          <w:lang w:eastAsia="ja-JP"/>
        </w:rPr>
        <w:fldChar w:fldCharType="begin"/>
      </w:r>
      <w:r w:rsidRPr="000550B0">
        <w:rPr>
          <w:rFonts w:ascii="Arial" w:hAnsi="Arial" w:cs="Arial"/>
          <w:lang w:eastAsia="ja-JP"/>
        </w:rPr>
        <w:instrText xml:space="preserve"> REF _Ref101373234 \r \h </w:instrText>
      </w:r>
      <w:r>
        <w:rPr>
          <w:rFonts w:ascii="Arial" w:hAnsi="Arial" w:cs="Arial"/>
          <w:lang w:eastAsia="ja-JP"/>
        </w:rPr>
        <w:instrText xml:space="preserve"> \* MERGEFORMAT </w:instrText>
      </w:r>
      <w:r w:rsidRPr="000550B0">
        <w:rPr>
          <w:rFonts w:ascii="Arial" w:hAnsi="Arial" w:cs="Arial"/>
          <w:lang w:eastAsia="ja-JP"/>
        </w:rPr>
      </w:r>
      <w:r w:rsidRPr="000550B0">
        <w:rPr>
          <w:rFonts w:ascii="Arial" w:hAnsi="Arial" w:cs="Arial"/>
          <w:lang w:eastAsia="ja-JP"/>
        </w:rPr>
        <w:fldChar w:fldCharType="separate"/>
      </w:r>
      <w:r w:rsidR="009404CA">
        <w:rPr>
          <w:rFonts w:ascii="Arial" w:hAnsi="Arial" w:cs="Arial"/>
          <w:lang w:eastAsia="ja-JP"/>
        </w:rPr>
        <w:t>[3]</w:t>
      </w:r>
      <w:r w:rsidRPr="000550B0">
        <w:rPr>
          <w:rFonts w:ascii="Arial" w:hAnsi="Arial" w:cs="Arial"/>
          <w:lang w:eastAsia="ja-JP"/>
        </w:rPr>
        <w:fldChar w:fldCharType="end"/>
      </w:r>
      <w:r w:rsidRPr="000550B0">
        <w:rPr>
          <w:rFonts w:ascii="Arial" w:hAnsi="Arial" w:cs="Arial"/>
          <w:lang w:eastAsia="ja-JP"/>
        </w:rPr>
        <w:t xml:space="preserve"> </w:t>
      </w:r>
      <w:r w:rsidRPr="000550B0">
        <w:rPr>
          <w:rFonts w:ascii="Arial" w:hAnsi="Arial" w:cs="Arial"/>
        </w:rPr>
        <w:t xml:space="preserve">show prediction 45 seconds ahead with a prediction error of 43 meters by the UE. </w:t>
      </w:r>
    </w:p>
    <w:p w14:paraId="5B9F1A99" w14:textId="490F716D" w:rsidR="000550B0" w:rsidRDefault="000550B0" w:rsidP="000550B0">
      <w:pPr>
        <w:jc w:val="both"/>
        <w:rPr>
          <w:rFonts w:ascii="Arial" w:hAnsi="Arial" w:cs="Arial"/>
        </w:rPr>
      </w:pPr>
      <w:r w:rsidRPr="000550B0">
        <w:rPr>
          <w:rFonts w:ascii="Arial" w:hAnsi="Arial" w:cs="Arial"/>
        </w:rPr>
        <w:t xml:space="preserve">Therefore, </w:t>
      </w:r>
      <w:r w:rsidR="00E82CB4">
        <w:rPr>
          <w:rFonts w:ascii="Arial" w:hAnsi="Arial" w:cs="Arial"/>
        </w:rPr>
        <w:t>s</w:t>
      </w:r>
      <w:r w:rsidR="00E82CB4" w:rsidRPr="000550B0">
        <w:rPr>
          <w:rFonts w:ascii="Arial" w:hAnsi="Arial" w:cs="Arial"/>
          <w:lang w:eastAsia="ja-JP"/>
        </w:rPr>
        <w:t xml:space="preserve">etting the </w:t>
      </w:r>
      <w:r w:rsidR="00075943">
        <w:rPr>
          <w:rFonts w:ascii="Arial" w:hAnsi="Arial" w:cs="Arial"/>
          <w:lang w:eastAsia="ja-JP"/>
        </w:rPr>
        <w:t>Epoch</w:t>
      </w:r>
      <w:r w:rsidR="00E82CB4" w:rsidRPr="000550B0">
        <w:rPr>
          <w:rFonts w:ascii="Arial" w:hAnsi="Arial" w:cs="Arial"/>
          <w:lang w:eastAsia="ja-JP"/>
        </w:rPr>
        <w:t xml:space="preserve"> time in the future can significantly </w:t>
      </w:r>
      <w:r w:rsidR="00E82CB4">
        <w:rPr>
          <w:rFonts w:ascii="Arial" w:hAnsi="Arial" w:cs="Arial"/>
          <w:lang w:eastAsia="ja-JP"/>
        </w:rPr>
        <w:t xml:space="preserve">reduce </w:t>
      </w:r>
      <w:r w:rsidR="00E82CB4" w:rsidRPr="000550B0">
        <w:rPr>
          <w:rFonts w:ascii="Arial" w:hAnsi="Arial" w:cs="Arial"/>
          <w:lang w:eastAsia="ja-JP"/>
        </w:rPr>
        <w:t xml:space="preserve">the </w:t>
      </w:r>
      <w:r w:rsidR="00E82CB4">
        <w:rPr>
          <w:rFonts w:ascii="Arial" w:hAnsi="Arial" w:cs="Arial"/>
          <w:lang w:eastAsia="ja-JP"/>
        </w:rPr>
        <w:t xml:space="preserve">need for frequent </w:t>
      </w:r>
      <w:r w:rsidR="006B04D8">
        <w:rPr>
          <w:rFonts w:ascii="Arial" w:hAnsi="Arial" w:cs="Arial"/>
          <w:lang w:eastAsia="ja-JP"/>
        </w:rPr>
        <w:t xml:space="preserve">reacquisition </w:t>
      </w:r>
      <w:r w:rsidR="00E82CB4">
        <w:rPr>
          <w:rFonts w:ascii="Arial" w:hAnsi="Arial" w:cs="Arial"/>
          <w:lang w:eastAsia="ja-JP"/>
        </w:rPr>
        <w:t>of the ephemeris</w:t>
      </w:r>
      <w:r w:rsidR="00E82CB4" w:rsidRPr="000550B0">
        <w:rPr>
          <w:rFonts w:ascii="Arial" w:hAnsi="Arial" w:cs="Arial"/>
          <w:lang w:eastAsia="ja-JP"/>
        </w:rPr>
        <w:t xml:space="preserve">. </w:t>
      </w:r>
      <w:r w:rsidR="00E82CB4">
        <w:rPr>
          <w:rFonts w:ascii="Arial" w:hAnsi="Arial" w:cs="Arial"/>
          <w:lang w:eastAsia="ja-JP"/>
        </w:rPr>
        <w:t xml:space="preserve">As illustrated </w:t>
      </w:r>
      <w:r w:rsidR="00E82CB4" w:rsidRPr="00E82CB4">
        <w:rPr>
          <w:rFonts w:ascii="Arial" w:hAnsi="Arial" w:cs="Arial"/>
          <w:lang w:eastAsia="ja-JP"/>
        </w:rPr>
        <w:t>in</w:t>
      </w:r>
      <w:r w:rsidR="006B04D8">
        <w:rPr>
          <w:rFonts w:ascii="Arial" w:hAnsi="Arial" w:cs="Arial"/>
          <w:lang w:eastAsia="ja-JP"/>
        </w:rPr>
        <w:t xml:space="preserve"> the upper part of</w:t>
      </w:r>
      <w:r w:rsidR="00E82CB4" w:rsidRPr="00E82CB4">
        <w:rPr>
          <w:rFonts w:ascii="Arial" w:hAnsi="Arial" w:cs="Arial"/>
          <w:lang w:eastAsia="ja-JP"/>
        </w:rPr>
        <w:t xml:space="preserve"> </w:t>
      </w:r>
      <w:r w:rsidR="00E82CB4" w:rsidRPr="00E82CB4">
        <w:rPr>
          <w:rFonts w:ascii="Arial" w:hAnsi="Arial" w:cs="Arial"/>
          <w:lang w:eastAsia="ja-JP"/>
        </w:rPr>
        <w:fldChar w:fldCharType="begin"/>
      </w:r>
      <w:r w:rsidR="00E82CB4" w:rsidRPr="00E82CB4">
        <w:rPr>
          <w:rFonts w:ascii="Arial" w:hAnsi="Arial" w:cs="Arial"/>
          <w:lang w:eastAsia="ja-JP"/>
        </w:rPr>
        <w:instrText xml:space="preserve"> REF _Ref101377010 \h </w:instrText>
      </w:r>
      <w:r w:rsidR="00E82CB4">
        <w:rPr>
          <w:rFonts w:ascii="Arial" w:hAnsi="Arial" w:cs="Arial"/>
          <w:lang w:eastAsia="ja-JP"/>
        </w:rPr>
        <w:instrText xml:space="preserve"> \* MERGEFORMAT </w:instrText>
      </w:r>
      <w:r w:rsidR="00E82CB4" w:rsidRPr="00E82CB4">
        <w:rPr>
          <w:rFonts w:ascii="Arial" w:hAnsi="Arial" w:cs="Arial"/>
          <w:lang w:eastAsia="ja-JP"/>
        </w:rPr>
      </w:r>
      <w:r w:rsidR="00E82CB4" w:rsidRPr="00E82CB4">
        <w:rPr>
          <w:rFonts w:ascii="Arial" w:hAnsi="Arial" w:cs="Arial"/>
          <w:lang w:eastAsia="ja-JP"/>
        </w:rPr>
        <w:fldChar w:fldCharType="separate"/>
      </w:r>
      <w:r w:rsidR="009404CA" w:rsidRPr="009404CA">
        <w:rPr>
          <w:rFonts w:ascii="Arial" w:hAnsi="Arial" w:cs="Arial"/>
        </w:rPr>
        <w:t xml:space="preserve">Figure </w:t>
      </w:r>
      <w:r w:rsidR="009404CA" w:rsidRPr="009404CA">
        <w:rPr>
          <w:rFonts w:ascii="Arial" w:hAnsi="Arial" w:cs="Arial"/>
          <w:noProof/>
        </w:rPr>
        <w:t>1</w:t>
      </w:r>
      <w:r w:rsidR="00E82CB4" w:rsidRPr="00E82CB4">
        <w:rPr>
          <w:rFonts w:ascii="Arial" w:hAnsi="Arial" w:cs="Arial"/>
          <w:lang w:eastAsia="ja-JP"/>
        </w:rPr>
        <w:fldChar w:fldCharType="end"/>
      </w:r>
      <w:r w:rsidR="00E82CB4" w:rsidRPr="00E82CB4">
        <w:rPr>
          <w:rFonts w:ascii="Arial" w:hAnsi="Arial" w:cs="Arial"/>
          <w:lang w:eastAsia="ja-JP"/>
        </w:rPr>
        <w:t xml:space="preserve">, </w:t>
      </w:r>
      <w:r w:rsidR="006B04D8">
        <w:rPr>
          <w:rFonts w:ascii="Arial" w:hAnsi="Arial" w:cs="Arial"/>
          <w:lang w:eastAsia="ja-JP"/>
        </w:rPr>
        <w:t xml:space="preserve">if the network indicates ephemeris data with </w:t>
      </w:r>
      <w:r w:rsidR="00075943">
        <w:rPr>
          <w:rFonts w:ascii="Arial" w:hAnsi="Arial" w:cs="Arial"/>
          <w:lang w:eastAsia="ja-JP"/>
        </w:rPr>
        <w:t>Epoch</w:t>
      </w:r>
      <w:r w:rsidR="006B04D8">
        <w:rPr>
          <w:rFonts w:ascii="Arial" w:hAnsi="Arial" w:cs="Arial"/>
          <w:lang w:eastAsia="ja-JP"/>
        </w:rPr>
        <w:t xml:space="preserve"> time in the past, part of the validity time will have passed before the ephemeris can be used. </w:t>
      </w:r>
      <w:r w:rsidR="000F0116">
        <w:rPr>
          <w:rFonts w:ascii="Arial" w:hAnsi="Arial" w:cs="Arial"/>
          <w:lang w:eastAsia="ja-JP"/>
        </w:rPr>
        <w:t xml:space="preserve">On the other hand, as shown in the lower part of </w:t>
      </w:r>
      <w:r w:rsidR="000F0116" w:rsidRPr="00E82CB4">
        <w:rPr>
          <w:rFonts w:ascii="Arial" w:hAnsi="Arial" w:cs="Arial"/>
          <w:lang w:eastAsia="ja-JP"/>
        </w:rPr>
        <w:fldChar w:fldCharType="begin"/>
      </w:r>
      <w:r w:rsidR="000F0116" w:rsidRPr="00E82CB4">
        <w:rPr>
          <w:rFonts w:ascii="Arial" w:hAnsi="Arial" w:cs="Arial"/>
          <w:lang w:eastAsia="ja-JP"/>
        </w:rPr>
        <w:instrText xml:space="preserve"> REF _Ref101377010 \h </w:instrText>
      </w:r>
      <w:r w:rsidR="000F0116">
        <w:rPr>
          <w:rFonts w:ascii="Arial" w:hAnsi="Arial" w:cs="Arial"/>
          <w:lang w:eastAsia="ja-JP"/>
        </w:rPr>
        <w:instrText xml:space="preserve"> \* MERGEFORMAT </w:instrText>
      </w:r>
      <w:r w:rsidR="000F0116" w:rsidRPr="00E82CB4">
        <w:rPr>
          <w:rFonts w:ascii="Arial" w:hAnsi="Arial" w:cs="Arial"/>
          <w:lang w:eastAsia="ja-JP"/>
        </w:rPr>
      </w:r>
      <w:r w:rsidR="000F0116" w:rsidRPr="00E82CB4">
        <w:rPr>
          <w:rFonts w:ascii="Arial" w:hAnsi="Arial" w:cs="Arial"/>
          <w:lang w:eastAsia="ja-JP"/>
        </w:rPr>
        <w:fldChar w:fldCharType="separate"/>
      </w:r>
      <w:r w:rsidR="009404CA" w:rsidRPr="009404CA">
        <w:rPr>
          <w:rFonts w:ascii="Arial" w:hAnsi="Arial" w:cs="Arial"/>
        </w:rPr>
        <w:t xml:space="preserve">Figure </w:t>
      </w:r>
      <w:r w:rsidR="009404CA" w:rsidRPr="009404CA">
        <w:rPr>
          <w:rFonts w:ascii="Arial" w:hAnsi="Arial" w:cs="Arial"/>
          <w:noProof/>
        </w:rPr>
        <w:t>1</w:t>
      </w:r>
      <w:r w:rsidR="000F0116" w:rsidRPr="00E82CB4">
        <w:rPr>
          <w:rFonts w:ascii="Arial" w:hAnsi="Arial" w:cs="Arial"/>
          <w:lang w:eastAsia="ja-JP"/>
        </w:rPr>
        <w:fldChar w:fldCharType="end"/>
      </w:r>
      <w:r w:rsidR="000F0116">
        <w:rPr>
          <w:rFonts w:ascii="Arial" w:hAnsi="Arial" w:cs="Arial"/>
          <w:lang w:eastAsia="ja-JP"/>
        </w:rPr>
        <w:t>, i</w:t>
      </w:r>
      <w:r w:rsidRPr="000550B0">
        <w:rPr>
          <w:rFonts w:ascii="Arial" w:hAnsi="Arial" w:cs="Arial"/>
        </w:rPr>
        <w:t xml:space="preserve">f the network predicts the </w:t>
      </w:r>
      <w:r w:rsidR="000F0116">
        <w:rPr>
          <w:rFonts w:ascii="Arial" w:hAnsi="Arial" w:cs="Arial"/>
        </w:rPr>
        <w:t>ephemeris</w:t>
      </w:r>
      <w:r w:rsidRPr="000550B0">
        <w:rPr>
          <w:rFonts w:ascii="Arial" w:hAnsi="Arial" w:cs="Arial"/>
        </w:rPr>
        <w:t xml:space="preserve"> ahead in time and indicates this </w:t>
      </w:r>
      <w:r w:rsidR="000F0116">
        <w:rPr>
          <w:rFonts w:ascii="Arial" w:hAnsi="Arial" w:cs="Arial"/>
        </w:rPr>
        <w:t xml:space="preserve">ephemeris </w:t>
      </w:r>
      <w:r w:rsidRPr="000550B0">
        <w:rPr>
          <w:rFonts w:ascii="Arial" w:hAnsi="Arial" w:cs="Arial"/>
        </w:rPr>
        <w:t xml:space="preserve">with an </w:t>
      </w:r>
      <w:r w:rsidR="00075943">
        <w:rPr>
          <w:rFonts w:ascii="Arial" w:hAnsi="Arial" w:cs="Arial"/>
        </w:rPr>
        <w:t>Epoch</w:t>
      </w:r>
      <w:r w:rsidRPr="000550B0">
        <w:rPr>
          <w:rFonts w:ascii="Arial" w:hAnsi="Arial" w:cs="Arial"/>
        </w:rPr>
        <w:t xml:space="preserve"> time </w:t>
      </w:r>
      <w:r w:rsidR="000F0116">
        <w:rPr>
          <w:rFonts w:ascii="Arial" w:hAnsi="Arial" w:cs="Arial"/>
        </w:rPr>
        <w:t xml:space="preserve">in the future, </w:t>
      </w:r>
      <w:r w:rsidRPr="000550B0">
        <w:rPr>
          <w:rFonts w:ascii="Arial" w:hAnsi="Arial" w:cs="Arial"/>
        </w:rPr>
        <w:t xml:space="preserve">the UE </w:t>
      </w:r>
      <w:r w:rsidR="000F0116">
        <w:rPr>
          <w:rFonts w:ascii="Arial" w:hAnsi="Arial" w:cs="Arial"/>
        </w:rPr>
        <w:t xml:space="preserve">can </w:t>
      </w:r>
      <w:r w:rsidRPr="000550B0">
        <w:rPr>
          <w:rFonts w:ascii="Arial" w:hAnsi="Arial" w:cs="Arial"/>
        </w:rPr>
        <w:t xml:space="preserve">propagate the satellite orbit </w:t>
      </w:r>
      <w:r w:rsidR="000F0116">
        <w:rPr>
          <w:rFonts w:ascii="Arial" w:hAnsi="Arial" w:cs="Arial"/>
        </w:rPr>
        <w:t xml:space="preserve">both </w:t>
      </w:r>
      <w:r w:rsidRPr="000550B0">
        <w:rPr>
          <w:rFonts w:ascii="Arial" w:hAnsi="Arial" w:cs="Arial"/>
        </w:rPr>
        <w:t>backward and forward from this point,</w:t>
      </w:r>
      <w:r w:rsidR="000F0116">
        <w:rPr>
          <w:rFonts w:ascii="Arial" w:hAnsi="Arial" w:cs="Arial"/>
        </w:rPr>
        <w:t xml:space="preserve"> and the useful period of the received ephemeris will be significantly longer</w:t>
      </w:r>
      <w:r w:rsidRPr="000550B0">
        <w:rPr>
          <w:rFonts w:ascii="Arial" w:hAnsi="Arial" w:cs="Arial"/>
        </w:rPr>
        <w:t>.</w:t>
      </w:r>
      <w:r w:rsidR="000F0116">
        <w:rPr>
          <w:rFonts w:ascii="Arial" w:hAnsi="Arial" w:cs="Arial"/>
        </w:rPr>
        <w:t xml:space="preserve"> </w:t>
      </w:r>
      <w:r w:rsidR="000F0116" w:rsidRPr="000550B0">
        <w:rPr>
          <w:rFonts w:ascii="Arial" w:hAnsi="Arial" w:cs="Arial"/>
        </w:rPr>
        <w:t>This benefits both network and UE without any significant cost.</w:t>
      </w:r>
    </w:p>
    <w:p w14:paraId="26BA469D" w14:textId="501CF1A6" w:rsidR="00E82CB4" w:rsidRDefault="001E1387" w:rsidP="00E82CB4">
      <w:pPr>
        <w:jc w:val="center"/>
        <w:rPr>
          <w:rFonts w:ascii="Arial" w:hAnsi="Arial" w:cs="Arial"/>
        </w:rPr>
      </w:pPr>
      <w:r>
        <w:rPr>
          <w:rFonts w:ascii="Arial" w:hAnsi="Arial" w:cs="Arial"/>
          <w:noProof/>
        </w:rPr>
        <w:drawing>
          <wp:inline distT="0" distB="0" distL="0" distR="0" wp14:anchorId="016F3C5C" wp14:editId="732AD6CB">
            <wp:extent cx="4320000" cy="5025600"/>
            <wp:effectExtent l="0" t="0" r="4445" b="381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320000" cy="5025600"/>
                    </a:xfrm>
                    <a:prstGeom prst="rect">
                      <a:avLst/>
                    </a:prstGeom>
                  </pic:spPr>
                </pic:pic>
              </a:graphicData>
            </a:graphic>
          </wp:inline>
        </w:drawing>
      </w:r>
    </w:p>
    <w:p w14:paraId="3B7E7C82" w14:textId="19C0D905" w:rsidR="00E82CB4" w:rsidRPr="000550B0" w:rsidRDefault="00E82CB4" w:rsidP="00E82CB4">
      <w:pPr>
        <w:pStyle w:val="Caption"/>
        <w:jc w:val="center"/>
        <w:rPr>
          <w:rFonts w:ascii="Arial" w:hAnsi="Arial" w:cs="Arial"/>
        </w:rPr>
      </w:pPr>
      <w:bookmarkStart w:id="0" w:name="_Ref101377010"/>
      <w:r>
        <w:t xml:space="preserve">Figure </w:t>
      </w:r>
      <w:fldSimple w:instr=" SEQ Figure \* ARABIC ">
        <w:r w:rsidR="009404CA">
          <w:rPr>
            <w:noProof/>
          </w:rPr>
          <w:t>1</w:t>
        </w:r>
      </w:fldSimple>
      <w:bookmarkEnd w:id="0"/>
      <w:r>
        <w:t xml:space="preserve">: </w:t>
      </w:r>
      <w:r w:rsidR="000F0116">
        <w:t xml:space="preserve">Illustration of </w:t>
      </w:r>
      <w:r w:rsidR="00075943">
        <w:t>Epoch</w:t>
      </w:r>
      <w:r w:rsidR="000F0116">
        <w:t xml:space="preserve"> time in the past and in the future, and the impact on the useful period of the ephemeris.</w:t>
      </w:r>
    </w:p>
    <w:p w14:paraId="18CAAB46" w14:textId="290FD747" w:rsidR="000550B0" w:rsidRDefault="000F0116" w:rsidP="000F0116">
      <w:pPr>
        <w:pStyle w:val="Observation"/>
      </w:pPr>
      <w:bookmarkStart w:id="1" w:name="_Toc101796881"/>
      <w:r>
        <w:t>I</w:t>
      </w:r>
      <w:r w:rsidRPr="000F0116">
        <w:t xml:space="preserve">f the network </w:t>
      </w:r>
      <w:r>
        <w:t xml:space="preserve">indicates </w:t>
      </w:r>
      <w:r w:rsidRPr="000F0116">
        <w:t xml:space="preserve">ephemeris with an </w:t>
      </w:r>
      <w:r w:rsidR="00075943">
        <w:t>Epoch</w:t>
      </w:r>
      <w:r w:rsidRPr="000F0116">
        <w:t xml:space="preserve"> time in the future, the UE can propagate the satellite orbit both backward and forward from this point, and the useful period of the received ephemeris will be significantly longer</w:t>
      </w:r>
      <w:r w:rsidR="00076001">
        <w:t xml:space="preserve"> than with an </w:t>
      </w:r>
      <w:r w:rsidR="00075943">
        <w:t>Epoch</w:t>
      </w:r>
      <w:r w:rsidR="00076001">
        <w:t xml:space="preserve"> time in the past</w:t>
      </w:r>
      <w:r w:rsidRPr="000F0116">
        <w:t>. This benefits both network and UE without significant cost.</w:t>
      </w:r>
      <w:bookmarkEnd w:id="1"/>
    </w:p>
    <w:p w14:paraId="4ADEAB60" w14:textId="46833ABD" w:rsidR="000F0116" w:rsidRDefault="000F0116" w:rsidP="000F0116">
      <w:pPr>
        <w:pStyle w:val="Proposal"/>
      </w:pPr>
      <w:bookmarkStart w:id="2" w:name="_Toc101796884"/>
      <w:r>
        <w:t xml:space="preserve">Support indication of explicit </w:t>
      </w:r>
      <w:r w:rsidR="00075943">
        <w:t>Epoch</w:t>
      </w:r>
      <w:r>
        <w:t xml:space="preserve"> time </w:t>
      </w:r>
      <w:r w:rsidR="0030616D">
        <w:t xml:space="preserve">through </w:t>
      </w:r>
      <w:r w:rsidR="00FD55DF">
        <w:t xml:space="preserve">the </w:t>
      </w:r>
      <w:r w:rsidR="0030616D">
        <w:t xml:space="preserve">SFN of a </w:t>
      </w:r>
      <w:r>
        <w:t>future</w:t>
      </w:r>
      <w:r w:rsidR="0030616D">
        <w:t xml:space="preserve"> </w:t>
      </w:r>
      <w:r w:rsidR="00FD55DF">
        <w:t xml:space="preserve">radio </w:t>
      </w:r>
      <w:r w:rsidR="0030616D">
        <w:t>frame</w:t>
      </w:r>
      <w:r>
        <w:t>.</w:t>
      </w:r>
      <w:bookmarkEnd w:id="2"/>
    </w:p>
    <w:p w14:paraId="1F7EF037" w14:textId="7527955F" w:rsidR="00C74379" w:rsidRPr="00274B98" w:rsidRDefault="00AE2D31" w:rsidP="00D37F46">
      <w:pPr>
        <w:jc w:val="both"/>
        <w:rPr>
          <w:rFonts w:ascii="Arial" w:hAnsi="Arial" w:cs="Arial"/>
        </w:rPr>
      </w:pPr>
      <w:r w:rsidRPr="00274B98">
        <w:rPr>
          <w:rFonts w:ascii="Arial" w:hAnsi="Arial" w:cs="Arial"/>
        </w:rPr>
        <w:t>As mentioned</w:t>
      </w:r>
      <w:r w:rsidR="00810959" w:rsidRPr="00274B98">
        <w:rPr>
          <w:rFonts w:ascii="Arial" w:hAnsi="Arial" w:cs="Arial"/>
        </w:rPr>
        <w:t xml:space="preserve"> above</w:t>
      </w:r>
      <w:r w:rsidRPr="00274B98">
        <w:rPr>
          <w:rFonts w:ascii="Arial" w:hAnsi="Arial" w:cs="Arial"/>
        </w:rPr>
        <w:t xml:space="preserve">, the use of SFN limits the range of the </w:t>
      </w:r>
      <w:r w:rsidR="00810959" w:rsidRPr="00274B98">
        <w:rPr>
          <w:rFonts w:ascii="Arial" w:hAnsi="Arial" w:cs="Arial"/>
        </w:rPr>
        <w:t xml:space="preserve">explicit </w:t>
      </w:r>
      <w:r w:rsidR="00075943" w:rsidRPr="00274B98">
        <w:rPr>
          <w:rFonts w:ascii="Arial" w:hAnsi="Arial" w:cs="Arial"/>
        </w:rPr>
        <w:t>Epoch</w:t>
      </w:r>
      <w:r w:rsidRPr="00274B98">
        <w:rPr>
          <w:rFonts w:ascii="Arial" w:hAnsi="Arial" w:cs="Arial"/>
        </w:rPr>
        <w:t xml:space="preserve"> time to 10.24 seconds. This means that the network has to update its </w:t>
      </w:r>
      <w:r w:rsidR="00B12850" w:rsidRPr="00274B98">
        <w:rPr>
          <w:rFonts w:ascii="Arial" w:hAnsi="Arial" w:cs="Arial"/>
        </w:rPr>
        <w:t xml:space="preserve">broadcast </w:t>
      </w:r>
      <w:r w:rsidRPr="00274B98">
        <w:rPr>
          <w:rFonts w:ascii="Arial" w:hAnsi="Arial" w:cs="Arial"/>
        </w:rPr>
        <w:t xml:space="preserve">ephemeris data and common TA parameters at least as often. For GEO, the ephemeris can be valid for a significantly longer time. E.g., at RAN1#108-e, a validity </w:t>
      </w:r>
      <w:r w:rsidR="00810959" w:rsidRPr="00274B98">
        <w:rPr>
          <w:rFonts w:ascii="Arial" w:hAnsi="Arial" w:cs="Arial"/>
        </w:rPr>
        <w:t>duration</w:t>
      </w:r>
      <w:r w:rsidRPr="00274B98">
        <w:rPr>
          <w:rFonts w:ascii="Arial" w:hAnsi="Arial" w:cs="Arial"/>
        </w:rPr>
        <w:t xml:space="preserve"> value of 900 seconds was introduced for use in GEO. </w:t>
      </w:r>
      <w:r w:rsidR="00D37F46" w:rsidRPr="00274B98">
        <w:rPr>
          <w:rFonts w:ascii="Arial" w:hAnsi="Arial" w:cs="Arial"/>
        </w:rPr>
        <w:t>Frequent updates of the ephemeris/common TA put an unnecessary burden on the NTN.</w:t>
      </w:r>
    </w:p>
    <w:p w14:paraId="139046AE" w14:textId="253604C4" w:rsidR="00C74379" w:rsidRPr="00274B98" w:rsidRDefault="00C74379" w:rsidP="00C74379">
      <w:pPr>
        <w:pStyle w:val="Observation"/>
      </w:pPr>
      <w:bookmarkStart w:id="3" w:name="_Toc101796882"/>
      <w:r w:rsidRPr="00274B98">
        <w:t>The limited range of the SFN (10.24 seconds) forces the network to freque</w:t>
      </w:r>
      <w:r w:rsidR="00DD6E6D" w:rsidRPr="00274B98">
        <w:t>n</w:t>
      </w:r>
      <w:r w:rsidRPr="00274B98">
        <w:t>tly update the broadcast ephemeris data, which is an unnecessary burden on the network in e.g. GEO where the ephemeris can be valid for a significantly longer time.</w:t>
      </w:r>
      <w:bookmarkEnd w:id="3"/>
    </w:p>
    <w:p w14:paraId="72979546" w14:textId="54EDBB10" w:rsidR="00D37F46" w:rsidRPr="00274B98" w:rsidRDefault="00FE65B6" w:rsidP="00D37F46">
      <w:pPr>
        <w:jc w:val="both"/>
        <w:rPr>
          <w:rFonts w:ascii="Arial" w:hAnsi="Arial" w:cs="Arial"/>
        </w:rPr>
      </w:pPr>
      <w:r w:rsidRPr="00274B98">
        <w:rPr>
          <w:rFonts w:ascii="Arial" w:hAnsi="Arial" w:cs="Arial"/>
        </w:rPr>
        <w:t>To avoid this</w:t>
      </w:r>
      <w:r w:rsidR="00D37F46" w:rsidRPr="00274B98">
        <w:rPr>
          <w:rFonts w:ascii="Arial" w:hAnsi="Arial" w:cs="Arial"/>
        </w:rPr>
        <w:t xml:space="preserve">, it should be possible </w:t>
      </w:r>
      <w:r w:rsidR="00B12850" w:rsidRPr="00274B98">
        <w:rPr>
          <w:rFonts w:ascii="Arial" w:hAnsi="Arial" w:cs="Arial"/>
        </w:rPr>
        <w:t xml:space="preserve">to indicate an </w:t>
      </w:r>
      <w:r w:rsidR="00075943" w:rsidRPr="00274B98">
        <w:rPr>
          <w:rFonts w:ascii="Arial" w:hAnsi="Arial" w:cs="Arial"/>
        </w:rPr>
        <w:t>Epoch</w:t>
      </w:r>
      <w:r w:rsidR="00B12850" w:rsidRPr="00274B98">
        <w:rPr>
          <w:rFonts w:ascii="Arial" w:hAnsi="Arial" w:cs="Arial"/>
        </w:rPr>
        <w:t xml:space="preserve"> time </w:t>
      </w:r>
      <w:r w:rsidR="00D37F46" w:rsidRPr="00274B98">
        <w:rPr>
          <w:rFonts w:ascii="Arial" w:hAnsi="Arial" w:cs="Arial"/>
        </w:rPr>
        <w:t xml:space="preserve">with a </w:t>
      </w:r>
      <w:r w:rsidRPr="00274B98">
        <w:rPr>
          <w:rFonts w:ascii="Arial" w:hAnsi="Arial" w:cs="Arial"/>
        </w:rPr>
        <w:t>larger</w:t>
      </w:r>
      <w:r w:rsidR="00D37F46" w:rsidRPr="00274B98">
        <w:rPr>
          <w:rFonts w:ascii="Arial" w:hAnsi="Arial" w:cs="Arial"/>
        </w:rPr>
        <w:t xml:space="preserve"> range.</w:t>
      </w:r>
      <w:r w:rsidRPr="00274B98">
        <w:rPr>
          <w:rFonts w:ascii="Arial" w:hAnsi="Arial" w:cs="Arial"/>
        </w:rPr>
        <w:t xml:space="preserve"> </w:t>
      </w:r>
      <w:r w:rsidR="00D37F46" w:rsidRPr="00274B98">
        <w:rPr>
          <w:rFonts w:ascii="Arial" w:hAnsi="Arial" w:cs="Arial"/>
        </w:rPr>
        <w:t xml:space="preserve">In </w:t>
      </w:r>
      <w:r w:rsidR="004F7244" w:rsidRPr="00274B98">
        <w:rPr>
          <w:rFonts w:ascii="Arial" w:hAnsi="Arial" w:cs="Arial"/>
        </w:rPr>
        <w:t xml:space="preserve">NR </w:t>
      </w:r>
      <w:r w:rsidR="00D37F46" w:rsidRPr="00274B98">
        <w:rPr>
          <w:rFonts w:ascii="Arial" w:hAnsi="Arial" w:cs="Arial"/>
        </w:rPr>
        <w:t xml:space="preserve">Rel-17, </w:t>
      </w:r>
      <w:r w:rsidRPr="00274B98">
        <w:rPr>
          <w:rFonts w:ascii="Arial" w:hAnsi="Arial" w:cs="Arial"/>
        </w:rPr>
        <w:t>a hyper system frame number (H-SFN) was introduced in the conte</w:t>
      </w:r>
      <w:r w:rsidR="00B935F7">
        <w:rPr>
          <w:rFonts w:ascii="Arial" w:hAnsi="Arial" w:cs="Arial"/>
        </w:rPr>
        <w:t>x</w:t>
      </w:r>
      <w:r w:rsidRPr="00274B98">
        <w:rPr>
          <w:rFonts w:ascii="Arial" w:hAnsi="Arial" w:cs="Arial"/>
        </w:rPr>
        <w:t>t of eDRX. The H-SFN is signaled in SIB1.</w:t>
      </w:r>
      <w:r w:rsidR="00C74379" w:rsidRPr="00274B98">
        <w:rPr>
          <w:rFonts w:ascii="Arial" w:hAnsi="Arial" w:cs="Arial"/>
        </w:rPr>
        <w:t xml:space="preserve"> To extend the range of the </w:t>
      </w:r>
      <w:r w:rsidR="00075943" w:rsidRPr="00274B98">
        <w:rPr>
          <w:rFonts w:ascii="Arial" w:hAnsi="Arial" w:cs="Arial"/>
        </w:rPr>
        <w:t>Epoch</w:t>
      </w:r>
      <w:r w:rsidR="00C74379" w:rsidRPr="00274B98">
        <w:rPr>
          <w:rFonts w:ascii="Arial" w:hAnsi="Arial" w:cs="Arial"/>
        </w:rPr>
        <w:t xml:space="preserve"> time, a few LSBs of the H-SFN can be indicated</w:t>
      </w:r>
      <w:r w:rsidR="004F7244" w:rsidRPr="00274B98">
        <w:rPr>
          <w:rFonts w:ascii="Arial" w:hAnsi="Arial" w:cs="Arial"/>
        </w:rPr>
        <w:t xml:space="preserve"> as part of the explicit </w:t>
      </w:r>
      <w:r w:rsidR="00075943" w:rsidRPr="00274B98">
        <w:rPr>
          <w:rFonts w:ascii="Arial" w:hAnsi="Arial" w:cs="Arial"/>
        </w:rPr>
        <w:t>Epoch</w:t>
      </w:r>
      <w:r w:rsidR="004F7244" w:rsidRPr="00274B98">
        <w:rPr>
          <w:rFonts w:ascii="Arial" w:hAnsi="Arial" w:cs="Arial"/>
        </w:rPr>
        <w:t xml:space="preserve"> time</w:t>
      </w:r>
      <w:r w:rsidR="00C74379" w:rsidRPr="00274B98">
        <w:rPr>
          <w:rFonts w:ascii="Arial" w:hAnsi="Arial" w:cs="Arial"/>
        </w:rPr>
        <w:t>.</w:t>
      </w:r>
    </w:p>
    <w:p w14:paraId="0362559D" w14:textId="127FC8B1" w:rsidR="00C74379" w:rsidRPr="00274B98" w:rsidRDefault="00C74379" w:rsidP="00C74379">
      <w:pPr>
        <w:pStyle w:val="Proposal"/>
      </w:pPr>
      <w:bookmarkStart w:id="4" w:name="_Toc101796885"/>
      <w:r w:rsidRPr="00274B98">
        <w:t xml:space="preserve">To extend the range of explicit </w:t>
      </w:r>
      <w:r w:rsidR="00075943" w:rsidRPr="00274B98">
        <w:t>Epoch</w:t>
      </w:r>
      <w:r w:rsidRPr="00274B98">
        <w:t xml:space="preserve"> time, indicate a few LSBs of the H-SFN in addition to SFN and subframe number.</w:t>
      </w:r>
      <w:bookmarkEnd w:id="4"/>
    </w:p>
    <w:p w14:paraId="79EE5D33" w14:textId="4CE835E8" w:rsidR="00601A94" w:rsidRDefault="00601A94" w:rsidP="00601A94">
      <w:pPr>
        <w:pStyle w:val="Heading2"/>
      </w:pPr>
      <w:r>
        <w:t>2.</w:t>
      </w:r>
      <w:r w:rsidR="00602B0E">
        <w:t>2</w:t>
      </w:r>
      <w:r>
        <w:tab/>
        <w:t>UE behaviour related to validity duration and Epoch time</w:t>
      </w:r>
    </w:p>
    <w:p w14:paraId="0B00E679" w14:textId="69863216" w:rsidR="00075943" w:rsidRDefault="00601A94" w:rsidP="00601A94">
      <w:pPr>
        <w:jc w:val="both"/>
        <w:rPr>
          <w:rFonts w:ascii="Arial" w:hAnsi="Arial" w:cs="Arial"/>
          <w:lang w:eastAsia="ja-JP"/>
        </w:rPr>
      </w:pPr>
      <w:r w:rsidRPr="00601A94">
        <w:rPr>
          <w:rFonts w:ascii="Arial" w:hAnsi="Arial" w:cs="Arial"/>
          <w:lang w:eastAsia="ja-JP"/>
        </w:rPr>
        <w:t>In section 2.1</w:t>
      </w:r>
      <w:r w:rsidR="001E1518">
        <w:rPr>
          <w:rFonts w:ascii="Arial" w:hAnsi="Arial" w:cs="Arial"/>
          <w:lang w:eastAsia="ja-JP"/>
        </w:rPr>
        <w:t>,</w:t>
      </w:r>
      <w:r w:rsidRPr="00601A94">
        <w:rPr>
          <w:rFonts w:ascii="Arial" w:hAnsi="Arial" w:cs="Arial"/>
          <w:lang w:eastAsia="ja-JP"/>
        </w:rPr>
        <w:t xml:space="preserve"> we propose to </w:t>
      </w:r>
      <w:r w:rsidR="00602B0E">
        <w:rPr>
          <w:rFonts w:ascii="Arial" w:hAnsi="Arial" w:cs="Arial"/>
          <w:lang w:eastAsia="ja-JP"/>
        </w:rPr>
        <w:t xml:space="preserve">support </w:t>
      </w:r>
      <w:r>
        <w:rPr>
          <w:rFonts w:ascii="Arial" w:hAnsi="Arial" w:cs="Arial"/>
          <w:lang w:eastAsia="ja-JP"/>
        </w:rPr>
        <w:t>indicat</w:t>
      </w:r>
      <w:r w:rsidR="00602B0E">
        <w:rPr>
          <w:rFonts w:ascii="Arial" w:hAnsi="Arial" w:cs="Arial"/>
          <w:lang w:eastAsia="ja-JP"/>
        </w:rPr>
        <w:t>ion of</w:t>
      </w:r>
      <w:r>
        <w:rPr>
          <w:rFonts w:ascii="Arial" w:hAnsi="Arial" w:cs="Arial"/>
          <w:lang w:eastAsia="ja-JP"/>
        </w:rPr>
        <w:t xml:space="preserve"> Epoch time at a future point in time. </w:t>
      </w:r>
      <w:r w:rsidR="005D35AD">
        <w:rPr>
          <w:rFonts w:ascii="Arial" w:hAnsi="Arial" w:cs="Arial"/>
          <w:lang w:eastAsia="ja-JP"/>
        </w:rPr>
        <w:t>For this to be meaningful, it is necessary to allow the UE to use the assistance information prior to the Epoch time</w:t>
      </w:r>
      <w:r w:rsidR="00060056">
        <w:rPr>
          <w:rFonts w:ascii="Arial" w:hAnsi="Arial" w:cs="Arial"/>
          <w:lang w:eastAsia="ja-JP"/>
        </w:rPr>
        <w:t xml:space="preserve"> (</w:t>
      </w:r>
      <w:r w:rsidR="005D35AD">
        <w:rPr>
          <w:rFonts w:ascii="Arial" w:hAnsi="Arial" w:cs="Arial"/>
          <w:lang w:eastAsia="ja-JP"/>
        </w:rPr>
        <w:t xml:space="preserve">i.e., to propagate </w:t>
      </w:r>
      <w:r w:rsidR="00060056">
        <w:rPr>
          <w:rFonts w:ascii="Arial" w:hAnsi="Arial" w:cs="Arial"/>
          <w:lang w:eastAsia="ja-JP"/>
        </w:rPr>
        <w:t>it</w:t>
      </w:r>
      <w:r w:rsidR="005D35AD">
        <w:rPr>
          <w:rFonts w:ascii="Arial" w:hAnsi="Arial" w:cs="Arial"/>
          <w:lang w:eastAsia="ja-JP"/>
        </w:rPr>
        <w:t xml:space="preserve"> backwards in time from the Epoch time</w:t>
      </w:r>
      <w:r w:rsidR="00060056">
        <w:rPr>
          <w:rFonts w:ascii="Arial" w:hAnsi="Arial" w:cs="Arial"/>
          <w:lang w:eastAsia="ja-JP"/>
        </w:rPr>
        <w:t>)</w:t>
      </w:r>
      <w:r w:rsidR="005D35AD">
        <w:rPr>
          <w:rFonts w:ascii="Arial" w:hAnsi="Arial" w:cs="Arial"/>
          <w:lang w:eastAsia="ja-JP"/>
        </w:rPr>
        <w:t>. This topic was also discussed at</w:t>
      </w:r>
      <w:r>
        <w:rPr>
          <w:rFonts w:ascii="Arial" w:hAnsi="Arial" w:cs="Arial"/>
          <w:lang w:eastAsia="ja-JP"/>
        </w:rPr>
        <w:t xml:space="preserve"> RAN1#108-e</w:t>
      </w:r>
      <w:r w:rsidR="005D35AD">
        <w:rPr>
          <w:rFonts w:ascii="Arial" w:hAnsi="Arial" w:cs="Arial"/>
          <w:lang w:eastAsia="ja-JP"/>
        </w:rPr>
        <w:t xml:space="preserve"> without conclusion.</w:t>
      </w:r>
      <w:r w:rsidR="00A34569">
        <w:rPr>
          <w:rFonts w:ascii="Arial" w:hAnsi="Arial" w:cs="Arial"/>
          <w:lang w:eastAsia="ja-JP"/>
        </w:rPr>
        <w:t xml:space="preserve"> The final proposal from the moderator (see </w:t>
      </w:r>
      <w:r w:rsidR="00A34569">
        <w:rPr>
          <w:rFonts w:ascii="Arial" w:hAnsi="Arial" w:cs="Arial"/>
          <w:lang w:eastAsia="ja-JP"/>
        </w:rPr>
        <w:fldChar w:fldCharType="begin"/>
      </w:r>
      <w:r w:rsidR="00A34569">
        <w:rPr>
          <w:rFonts w:ascii="Arial" w:hAnsi="Arial" w:cs="Arial"/>
          <w:lang w:eastAsia="ja-JP"/>
        </w:rPr>
        <w:instrText xml:space="preserve"> REF _Ref101383602 \r \h </w:instrText>
      </w:r>
      <w:r w:rsidR="00A34569">
        <w:rPr>
          <w:rFonts w:ascii="Arial" w:hAnsi="Arial" w:cs="Arial"/>
          <w:lang w:eastAsia="ja-JP"/>
        </w:rPr>
      </w:r>
      <w:r w:rsidR="00A34569">
        <w:rPr>
          <w:rFonts w:ascii="Arial" w:hAnsi="Arial" w:cs="Arial"/>
          <w:lang w:eastAsia="ja-JP"/>
        </w:rPr>
        <w:fldChar w:fldCharType="separate"/>
      </w:r>
      <w:r w:rsidR="009404CA">
        <w:rPr>
          <w:rFonts w:ascii="Arial" w:hAnsi="Arial" w:cs="Arial"/>
          <w:lang w:eastAsia="ja-JP"/>
        </w:rPr>
        <w:t>[4]</w:t>
      </w:r>
      <w:r w:rsidR="00A34569">
        <w:rPr>
          <w:rFonts w:ascii="Arial" w:hAnsi="Arial" w:cs="Arial"/>
          <w:lang w:eastAsia="ja-JP"/>
        </w:rPr>
        <w:fldChar w:fldCharType="end"/>
      </w:r>
      <w:r w:rsidR="00A34569">
        <w:rPr>
          <w:rFonts w:ascii="Arial" w:hAnsi="Arial" w:cs="Arial"/>
          <w:lang w:eastAsia="ja-JP"/>
        </w:rPr>
        <w:t xml:space="preserve">) </w:t>
      </w:r>
      <w:r w:rsidR="00060056">
        <w:rPr>
          <w:rFonts w:ascii="Arial" w:hAnsi="Arial" w:cs="Arial"/>
          <w:lang w:eastAsia="ja-JP"/>
        </w:rPr>
        <w:t>wa</w:t>
      </w:r>
      <w:r w:rsidR="00A34569">
        <w:rPr>
          <w:rFonts w:ascii="Arial" w:hAnsi="Arial" w:cs="Arial"/>
          <w:lang w:eastAsia="ja-JP"/>
        </w:rPr>
        <w:t>s as follows:</w:t>
      </w:r>
    </w:p>
    <w:p w14:paraId="71357E42" w14:textId="77777777" w:rsidR="00A34569" w:rsidRPr="00A34569" w:rsidRDefault="00A34569" w:rsidP="00A34569">
      <w:pPr>
        <w:ind w:left="360"/>
        <w:rPr>
          <w:color w:val="4472C4" w:themeColor="accent1"/>
        </w:rPr>
      </w:pPr>
      <w:r w:rsidRPr="00A34569">
        <w:rPr>
          <w:rStyle w:val="Strong"/>
          <w:color w:val="4472C4" w:themeColor="accent1"/>
          <w:highlight w:val="yellow"/>
        </w:rPr>
        <w:t>Updated Proposal 6 (Rev 2)</w:t>
      </w:r>
    </w:p>
    <w:p w14:paraId="2C39A024" w14:textId="105F46F4" w:rsidR="00A34569" w:rsidRPr="00A34569" w:rsidRDefault="00A34569" w:rsidP="00A34569">
      <w:pPr>
        <w:numPr>
          <w:ilvl w:val="0"/>
          <w:numId w:val="47"/>
        </w:numPr>
        <w:wordWrap w:val="0"/>
        <w:spacing w:before="100" w:beforeAutospacing="1" w:after="100" w:afterAutospacing="1" w:line="240" w:lineRule="auto"/>
        <w:ind w:left="720"/>
        <w:rPr>
          <w:color w:val="4472C4" w:themeColor="accent1"/>
        </w:rPr>
      </w:pPr>
      <w:r w:rsidRPr="00A34569">
        <w:rPr>
          <w:rStyle w:val="Strong"/>
          <w:color w:val="4472C4" w:themeColor="accent1"/>
        </w:rPr>
        <w:t>The UE shall re-acquire new assistance information before expiry of UL validity timer</w:t>
      </w:r>
    </w:p>
    <w:p w14:paraId="39C149CA" w14:textId="6BE32A1C" w:rsidR="00A34569" w:rsidRPr="00A34569" w:rsidRDefault="00A34569" w:rsidP="00A34569">
      <w:pPr>
        <w:numPr>
          <w:ilvl w:val="0"/>
          <w:numId w:val="47"/>
        </w:numPr>
        <w:wordWrap w:val="0"/>
        <w:spacing w:before="100" w:beforeAutospacing="1" w:after="100" w:afterAutospacing="1" w:line="240" w:lineRule="auto"/>
        <w:ind w:left="720"/>
        <w:rPr>
          <w:color w:val="4472C4" w:themeColor="accent1"/>
        </w:rPr>
      </w:pPr>
      <w:r w:rsidRPr="00A34569">
        <w:rPr>
          <w:rStyle w:val="Strong"/>
          <w:color w:val="4472C4" w:themeColor="accent1"/>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new validity duration. In this case: </w:t>
      </w:r>
    </w:p>
    <w:p w14:paraId="47389383" w14:textId="77777777" w:rsidR="00A34569" w:rsidRPr="00A34569" w:rsidRDefault="00A34569" w:rsidP="00A34569">
      <w:pPr>
        <w:numPr>
          <w:ilvl w:val="1"/>
          <w:numId w:val="47"/>
        </w:numPr>
        <w:wordWrap w:val="0"/>
        <w:spacing w:before="100" w:beforeAutospacing="1" w:after="100" w:afterAutospacing="1" w:line="252" w:lineRule="auto"/>
        <w:ind w:left="1440"/>
        <w:contextualSpacing/>
        <w:jc w:val="both"/>
        <w:rPr>
          <w:color w:val="4472C4" w:themeColor="accent1"/>
        </w:rPr>
      </w:pPr>
      <w:r w:rsidRPr="00A34569">
        <w:rPr>
          <w:rStyle w:val="Strong"/>
          <w:color w:val="4472C4" w:themeColor="accent1"/>
        </w:rPr>
        <w:t>The UE suspends the timer during this period such that it does not expire, and restarts the validity timer at the new Epoch time.</w:t>
      </w:r>
    </w:p>
    <w:p w14:paraId="607FED38" w14:textId="77777777" w:rsidR="00A34569" w:rsidRPr="00A34569" w:rsidRDefault="00A34569" w:rsidP="00A34569">
      <w:pPr>
        <w:wordWrap w:val="0"/>
        <w:spacing w:line="252" w:lineRule="auto"/>
        <w:ind w:left="360"/>
        <w:jc w:val="both"/>
        <w:rPr>
          <w:color w:val="4472C4" w:themeColor="accent1"/>
        </w:rPr>
      </w:pPr>
      <w:r w:rsidRPr="00A34569">
        <w:rPr>
          <w:rStyle w:val="Strong"/>
          <w:color w:val="4472C4" w:themeColor="accent1"/>
        </w:rPr>
        <w:t>Note : UE shall always apply new assistance information obtained within uplink sync validity duration</w:t>
      </w:r>
    </w:p>
    <w:p w14:paraId="7F801F16" w14:textId="123C7FA1" w:rsidR="00A34569" w:rsidRDefault="00A34569" w:rsidP="00601A94">
      <w:pPr>
        <w:jc w:val="both"/>
        <w:rPr>
          <w:rFonts w:ascii="Arial" w:hAnsi="Arial" w:cs="Arial"/>
          <w:lang w:eastAsia="ja-JP"/>
        </w:rPr>
      </w:pPr>
      <w:r>
        <w:rPr>
          <w:rFonts w:ascii="Arial" w:hAnsi="Arial" w:cs="Arial"/>
          <w:lang w:eastAsia="ja-JP"/>
        </w:rPr>
        <w:t>Regarding the first bullet, it is already captured in the specifications through the following note in TS 38.331</w:t>
      </w:r>
      <w:r w:rsidR="00700C04">
        <w:rPr>
          <w:rFonts w:ascii="Arial" w:hAnsi="Arial" w:cs="Arial"/>
          <w:lang w:eastAsia="ja-JP"/>
        </w:rPr>
        <w:t xml:space="preserve"> </w:t>
      </w:r>
      <w:r w:rsidR="00700C04">
        <w:rPr>
          <w:rFonts w:ascii="Arial" w:hAnsi="Arial" w:cs="Arial"/>
          <w:lang w:eastAsia="ja-JP"/>
        </w:rPr>
        <w:fldChar w:fldCharType="begin"/>
      </w:r>
      <w:r w:rsidR="00700C04">
        <w:rPr>
          <w:rFonts w:ascii="Arial" w:hAnsi="Arial" w:cs="Arial"/>
          <w:lang w:eastAsia="ja-JP"/>
        </w:rPr>
        <w:instrText xml:space="preserve"> REF _Ref101780551 \r \h </w:instrText>
      </w:r>
      <w:r w:rsidR="00700C04">
        <w:rPr>
          <w:rFonts w:ascii="Arial" w:hAnsi="Arial" w:cs="Arial"/>
          <w:lang w:eastAsia="ja-JP"/>
        </w:rPr>
      </w:r>
      <w:r w:rsidR="00700C04">
        <w:rPr>
          <w:rFonts w:ascii="Arial" w:hAnsi="Arial" w:cs="Arial"/>
          <w:lang w:eastAsia="ja-JP"/>
        </w:rPr>
        <w:fldChar w:fldCharType="separate"/>
      </w:r>
      <w:r w:rsidR="009404CA">
        <w:rPr>
          <w:rFonts w:ascii="Arial" w:hAnsi="Arial" w:cs="Arial"/>
          <w:lang w:eastAsia="ja-JP"/>
        </w:rPr>
        <w:t>[7]</w:t>
      </w:r>
      <w:r w:rsidR="00700C04">
        <w:rPr>
          <w:rFonts w:ascii="Arial" w:hAnsi="Arial" w:cs="Arial"/>
          <w:lang w:eastAsia="ja-JP"/>
        </w:rPr>
        <w:fldChar w:fldCharType="end"/>
      </w:r>
      <w:r>
        <w:rPr>
          <w:rFonts w:ascii="Arial" w:hAnsi="Arial" w:cs="Arial"/>
          <w:lang w:eastAsia="ja-JP"/>
        </w:rPr>
        <w:t>:</w:t>
      </w:r>
    </w:p>
    <w:p w14:paraId="317F80F0" w14:textId="16A370DE" w:rsidR="00A34569" w:rsidRPr="00A34569" w:rsidRDefault="00A34569" w:rsidP="00A34569">
      <w:pPr>
        <w:pStyle w:val="NO"/>
        <w:rPr>
          <w:rFonts w:ascii="Arial" w:hAnsi="Arial" w:cs="Arial"/>
          <w:color w:val="4472C4" w:themeColor="accent1"/>
          <w:lang w:eastAsia="ja-JP"/>
        </w:rPr>
      </w:pPr>
      <w:r w:rsidRPr="00A34569">
        <w:rPr>
          <w:color w:val="4472C4" w:themeColor="accent1"/>
          <w:shd w:val="clear" w:color="auto" w:fill="FFFFFF"/>
        </w:rPr>
        <w:t>NOTE:      UE should attempt to re-acquire </w:t>
      </w:r>
      <w:r w:rsidRPr="00A34569">
        <w:rPr>
          <w:i/>
          <w:iCs/>
          <w:color w:val="4472C4" w:themeColor="accent1"/>
          <w:shd w:val="clear" w:color="auto" w:fill="FFFFFF"/>
        </w:rPr>
        <w:t>SIB19</w:t>
      </w:r>
      <w:r w:rsidRPr="00A34569">
        <w:rPr>
          <w:color w:val="4472C4" w:themeColor="accent1"/>
          <w:shd w:val="clear" w:color="auto" w:fill="FFFFFF"/>
        </w:rPr>
        <w:t> before the end of the duration indicated by </w:t>
      </w:r>
      <w:r w:rsidRPr="00A34569">
        <w:rPr>
          <w:i/>
          <w:iCs/>
          <w:color w:val="4472C4" w:themeColor="accent1"/>
          <w:shd w:val="clear" w:color="auto" w:fill="FFFFFF"/>
        </w:rPr>
        <w:t>ntn-UlSyncValidityDuration</w:t>
      </w:r>
      <w:r w:rsidRPr="00A34569">
        <w:rPr>
          <w:color w:val="4472C4" w:themeColor="accent1"/>
          <w:shd w:val="clear" w:color="auto" w:fill="FFFFFF"/>
        </w:rPr>
        <w:t> and </w:t>
      </w:r>
      <w:r w:rsidRPr="00A34569">
        <w:rPr>
          <w:i/>
          <w:iCs/>
          <w:color w:val="4472C4" w:themeColor="accent1"/>
          <w:shd w:val="clear" w:color="auto" w:fill="FFFFFF"/>
        </w:rPr>
        <w:t>epochTime</w:t>
      </w:r>
      <w:r w:rsidRPr="00A34569">
        <w:rPr>
          <w:color w:val="4472C4" w:themeColor="accent1"/>
          <w:shd w:val="clear" w:color="auto" w:fill="FFFFFF"/>
        </w:rPr>
        <w:t> by UE implementation.</w:t>
      </w:r>
    </w:p>
    <w:p w14:paraId="4402CC92" w14:textId="07FB0438" w:rsidR="00A34569" w:rsidRDefault="00700C04" w:rsidP="00601A94">
      <w:pPr>
        <w:jc w:val="both"/>
        <w:rPr>
          <w:rFonts w:ascii="Arial" w:hAnsi="Arial" w:cs="Arial"/>
          <w:lang w:eastAsia="ja-JP"/>
        </w:rPr>
      </w:pPr>
      <w:r>
        <w:rPr>
          <w:rFonts w:ascii="Arial" w:hAnsi="Arial" w:cs="Arial"/>
          <w:lang w:eastAsia="ja-JP"/>
        </w:rPr>
        <w:t>Regarding the second bullet, for reasons explained in section 2.1</w:t>
      </w:r>
      <w:r w:rsidR="002B5969">
        <w:rPr>
          <w:rFonts w:ascii="Arial" w:hAnsi="Arial" w:cs="Arial"/>
          <w:lang w:eastAsia="ja-JP"/>
        </w:rPr>
        <w:t>, we believe it should be agreed</w:t>
      </w:r>
      <w:r w:rsidR="002C200F">
        <w:rPr>
          <w:rFonts w:ascii="Arial" w:hAnsi="Arial" w:cs="Arial"/>
          <w:lang w:eastAsia="ja-JP"/>
        </w:rPr>
        <w:t xml:space="preserve"> in principle</w:t>
      </w:r>
      <w:r>
        <w:rPr>
          <w:rFonts w:ascii="Arial" w:hAnsi="Arial" w:cs="Arial"/>
          <w:lang w:eastAsia="ja-JP"/>
        </w:rPr>
        <w:t>.</w:t>
      </w:r>
      <w:r w:rsidR="001E1387">
        <w:rPr>
          <w:rFonts w:ascii="Arial" w:hAnsi="Arial" w:cs="Arial"/>
          <w:lang w:eastAsia="ja-JP"/>
        </w:rPr>
        <w:t xml:space="preserve"> We therefore put forth the following proposal</w:t>
      </w:r>
      <w:r w:rsidR="00EB4471">
        <w:rPr>
          <w:rFonts w:ascii="Arial" w:hAnsi="Arial" w:cs="Arial"/>
          <w:lang w:eastAsia="ja-JP"/>
        </w:rPr>
        <w:t>s</w:t>
      </w:r>
      <w:r w:rsidR="002B5969">
        <w:rPr>
          <w:rFonts w:ascii="Arial" w:hAnsi="Arial" w:cs="Arial"/>
          <w:lang w:eastAsia="ja-JP"/>
        </w:rPr>
        <w:t xml:space="preserve">. </w:t>
      </w:r>
    </w:p>
    <w:p w14:paraId="6E29321E" w14:textId="0DAE45B8" w:rsidR="00F65A8A" w:rsidRDefault="00F65A8A" w:rsidP="001C07E1">
      <w:pPr>
        <w:pStyle w:val="Proposal"/>
        <w:rPr>
          <w:lang w:eastAsia="ja-JP"/>
        </w:rPr>
      </w:pPr>
      <w:bookmarkStart w:id="5" w:name="_Toc101796886"/>
      <w:r>
        <w:rPr>
          <w:lang w:eastAsia="ja-JP"/>
        </w:rPr>
        <w:t xml:space="preserve">Assistance information with an Epoch time at a future point in time is </w:t>
      </w:r>
      <w:r w:rsidR="00EB4471">
        <w:rPr>
          <w:lang w:eastAsia="ja-JP"/>
        </w:rPr>
        <w:t xml:space="preserve">also </w:t>
      </w:r>
      <w:r>
        <w:rPr>
          <w:lang w:eastAsia="ja-JP"/>
        </w:rPr>
        <w:t xml:space="preserve">valid </w:t>
      </w:r>
      <w:r w:rsidR="00EB4471">
        <w:rPr>
          <w:lang w:eastAsia="ja-JP"/>
        </w:rPr>
        <w:t xml:space="preserve">for a period P before the indicated Epoch time (in addition to a period P after the </w:t>
      </w:r>
      <w:r w:rsidR="001D3497">
        <w:rPr>
          <w:lang w:eastAsia="ja-JP"/>
        </w:rPr>
        <w:t xml:space="preserve">indicated </w:t>
      </w:r>
      <w:r w:rsidR="00EB4471">
        <w:rPr>
          <w:lang w:eastAsia="ja-JP"/>
        </w:rPr>
        <w:t>Epoch time), where P is</w:t>
      </w:r>
      <w:r w:rsidR="00EB4471" w:rsidRPr="00EB4471">
        <w:rPr>
          <w:lang w:eastAsia="ja-JP"/>
        </w:rPr>
        <w:t xml:space="preserve"> </w:t>
      </w:r>
      <w:r w:rsidR="00EB4471">
        <w:rPr>
          <w:lang w:eastAsia="ja-JP"/>
        </w:rPr>
        <w:t>given by the validity duration parameter.</w:t>
      </w:r>
      <w:bookmarkEnd w:id="5"/>
    </w:p>
    <w:p w14:paraId="3AA9B939" w14:textId="7D2EEE55" w:rsidR="00602B0E" w:rsidRPr="001E1387" w:rsidRDefault="001E1387" w:rsidP="001E1387">
      <w:pPr>
        <w:pStyle w:val="Proposal"/>
        <w:rPr>
          <w:lang w:eastAsia="ja-JP"/>
        </w:rPr>
      </w:pPr>
      <w:bookmarkStart w:id="6" w:name="_Toc101796887"/>
      <w:r w:rsidRPr="001E1387">
        <w:rPr>
          <w:lang w:eastAsia="ja-JP"/>
        </w:rPr>
        <w:t xml:space="preserve">If a UE has obtained new </w:t>
      </w:r>
      <w:r>
        <w:rPr>
          <w:lang w:eastAsia="ja-JP"/>
        </w:rPr>
        <w:t>assistance information</w:t>
      </w:r>
      <w:r w:rsidRPr="001E1387">
        <w:rPr>
          <w:lang w:eastAsia="ja-JP"/>
        </w:rPr>
        <w:t xml:space="preserve"> prior to the time of the validity timer </w:t>
      </w:r>
      <w:r>
        <w:rPr>
          <w:lang w:eastAsia="ja-JP"/>
        </w:rPr>
        <w:t xml:space="preserve">of old assistance information </w:t>
      </w:r>
      <w:r w:rsidRPr="001E1387">
        <w:rPr>
          <w:lang w:eastAsia="ja-JP"/>
        </w:rPr>
        <w:t>expir</w:t>
      </w:r>
      <w:r w:rsidR="00F65A8A">
        <w:rPr>
          <w:lang w:eastAsia="ja-JP"/>
        </w:rPr>
        <w:t>es</w:t>
      </w:r>
      <w:r w:rsidRPr="001E1387">
        <w:rPr>
          <w:lang w:eastAsia="ja-JP"/>
        </w:rPr>
        <w:t>, the UE is allowed to maintain its UL synchronization until the new Epoch time is reached</w:t>
      </w:r>
      <w:r w:rsidR="00F65A8A">
        <w:rPr>
          <w:lang w:eastAsia="ja-JP"/>
        </w:rPr>
        <w:t>, under condition that</w:t>
      </w:r>
      <w:r w:rsidR="00EB4471">
        <w:rPr>
          <w:lang w:eastAsia="ja-JP"/>
        </w:rPr>
        <w:t xml:space="preserve"> the validity periods of the old and new assistance information overlap</w:t>
      </w:r>
      <w:r w:rsidRPr="001E1387">
        <w:rPr>
          <w:lang w:eastAsia="ja-JP"/>
        </w:rPr>
        <w:t>. In this case</w:t>
      </w:r>
      <w:r>
        <w:rPr>
          <w:lang w:eastAsia="ja-JP"/>
        </w:rPr>
        <w:t>,</w:t>
      </w:r>
      <w:r w:rsidR="00DC732E" w:rsidRPr="00DC732E">
        <w:rPr>
          <w:lang w:eastAsia="ja-JP"/>
        </w:rPr>
        <w:t xml:space="preserve"> </w:t>
      </w:r>
      <w:r w:rsidR="00DC732E">
        <w:rPr>
          <w:lang w:eastAsia="ja-JP"/>
        </w:rPr>
        <w:t xml:space="preserve">the </w:t>
      </w:r>
      <w:r w:rsidR="00DC732E" w:rsidRPr="001E1387">
        <w:rPr>
          <w:lang w:eastAsia="ja-JP"/>
        </w:rPr>
        <w:t>UE appl</w:t>
      </w:r>
      <w:r w:rsidR="00DC732E">
        <w:rPr>
          <w:lang w:eastAsia="ja-JP"/>
        </w:rPr>
        <w:t>ies</w:t>
      </w:r>
      <w:r w:rsidR="00DC732E" w:rsidRPr="001E1387">
        <w:rPr>
          <w:lang w:eastAsia="ja-JP"/>
        </w:rPr>
        <w:t xml:space="preserve"> </w:t>
      </w:r>
      <w:r w:rsidR="00DC732E">
        <w:rPr>
          <w:lang w:eastAsia="ja-JP"/>
        </w:rPr>
        <w:t xml:space="preserve">the </w:t>
      </w:r>
      <w:r w:rsidR="00DC732E" w:rsidRPr="001E1387">
        <w:rPr>
          <w:lang w:eastAsia="ja-JP"/>
        </w:rPr>
        <w:t xml:space="preserve">new assistance information </w:t>
      </w:r>
      <w:r w:rsidR="00DC732E">
        <w:rPr>
          <w:lang w:eastAsia="ja-JP"/>
        </w:rPr>
        <w:t xml:space="preserve">as soon as it is valid, </w:t>
      </w:r>
      <w:r w:rsidRPr="001E1387">
        <w:rPr>
          <w:lang w:eastAsia="ja-JP"/>
        </w:rPr>
        <w:t xml:space="preserve">suspends the </w:t>
      </w:r>
      <w:r>
        <w:rPr>
          <w:lang w:eastAsia="ja-JP"/>
        </w:rPr>
        <w:t xml:space="preserve">validity </w:t>
      </w:r>
      <w:r w:rsidRPr="001E1387">
        <w:rPr>
          <w:lang w:eastAsia="ja-JP"/>
        </w:rPr>
        <w:t>timer during this period such that it does not expire</w:t>
      </w:r>
      <w:r w:rsidR="002B5969">
        <w:rPr>
          <w:lang w:eastAsia="ja-JP"/>
        </w:rPr>
        <w:t>,</w:t>
      </w:r>
      <w:r w:rsidRPr="001E1387">
        <w:rPr>
          <w:lang w:eastAsia="ja-JP"/>
        </w:rPr>
        <w:t xml:space="preserve"> and restarts the validity timer at the new Epoch time.</w:t>
      </w:r>
      <w:bookmarkEnd w:id="6"/>
      <w:r w:rsidR="00CA38C0">
        <w:rPr>
          <w:lang w:eastAsia="ja-JP"/>
        </w:rPr>
        <w:t xml:space="preserve"> </w:t>
      </w:r>
    </w:p>
    <w:p w14:paraId="2B5DC47C" w14:textId="7B5ECA04" w:rsidR="00521766" w:rsidRPr="004C5997" w:rsidRDefault="00521766" w:rsidP="00521766">
      <w:pPr>
        <w:rPr>
          <w:rFonts w:ascii="Arial" w:hAnsi="Arial" w:cs="Arial"/>
          <w:lang w:eastAsia="ja-JP"/>
        </w:rPr>
      </w:pPr>
      <w:r w:rsidRPr="004C5997">
        <w:rPr>
          <w:rFonts w:ascii="Arial" w:hAnsi="Arial" w:cs="Arial"/>
          <w:lang w:eastAsia="ja-JP"/>
        </w:rPr>
        <w:t>The solution is illustrated in</w:t>
      </w:r>
      <w:r w:rsidR="004C5997" w:rsidRPr="00521766">
        <w:rPr>
          <w:rFonts w:ascii="Arial" w:hAnsi="Arial" w:cs="Arial"/>
          <w:lang w:eastAsia="ja-JP"/>
        </w:rPr>
        <w:t xml:space="preserve"> </w:t>
      </w:r>
      <w:r w:rsidR="004C5997" w:rsidRPr="004C5997">
        <w:rPr>
          <w:rFonts w:ascii="Arial" w:hAnsi="Arial" w:cs="Arial"/>
          <w:lang w:eastAsia="ja-JP"/>
        </w:rPr>
        <w:fldChar w:fldCharType="begin"/>
      </w:r>
      <w:r w:rsidR="004C5997" w:rsidRPr="004C5997">
        <w:rPr>
          <w:rFonts w:ascii="Arial" w:hAnsi="Arial" w:cs="Arial"/>
          <w:lang w:eastAsia="ja-JP"/>
        </w:rPr>
        <w:instrText xml:space="preserve"> REF _Ref101794919 \h </w:instrText>
      </w:r>
      <w:r w:rsidR="004C5997">
        <w:rPr>
          <w:rFonts w:ascii="Arial" w:hAnsi="Arial" w:cs="Arial"/>
          <w:lang w:eastAsia="ja-JP"/>
        </w:rPr>
        <w:instrText xml:space="preserve"> \* MERGEFORMAT </w:instrText>
      </w:r>
      <w:r w:rsidR="004C5997" w:rsidRPr="004C5997">
        <w:rPr>
          <w:rFonts w:ascii="Arial" w:hAnsi="Arial" w:cs="Arial"/>
          <w:lang w:eastAsia="ja-JP"/>
        </w:rPr>
      </w:r>
      <w:r w:rsidR="004C5997" w:rsidRPr="004C5997">
        <w:rPr>
          <w:rFonts w:ascii="Arial" w:hAnsi="Arial" w:cs="Arial"/>
          <w:lang w:eastAsia="ja-JP"/>
        </w:rPr>
        <w:fldChar w:fldCharType="separate"/>
      </w:r>
      <w:r w:rsidR="009404CA" w:rsidRPr="009404CA">
        <w:rPr>
          <w:rFonts w:ascii="Arial" w:hAnsi="Arial" w:cs="Arial"/>
        </w:rPr>
        <w:t xml:space="preserve">Figure </w:t>
      </w:r>
      <w:r w:rsidR="009404CA" w:rsidRPr="009404CA">
        <w:rPr>
          <w:rFonts w:ascii="Arial" w:hAnsi="Arial" w:cs="Arial"/>
          <w:noProof/>
        </w:rPr>
        <w:t>2</w:t>
      </w:r>
      <w:r w:rsidR="004C5997" w:rsidRPr="004C5997">
        <w:rPr>
          <w:rFonts w:ascii="Arial" w:hAnsi="Arial" w:cs="Arial"/>
          <w:lang w:eastAsia="ja-JP"/>
        </w:rPr>
        <w:fldChar w:fldCharType="end"/>
      </w:r>
      <w:r w:rsidRPr="004C5997">
        <w:rPr>
          <w:rFonts w:ascii="Arial" w:hAnsi="Arial" w:cs="Arial"/>
          <w:lang w:eastAsia="ja-JP"/>
        </w:rPr>
        <w:t>.</w:t>
      </w:r>
    </w:p>
    <w:p w14:paraId="60B26432" w14:textId="77777777" w:rsidR="00521766" w:rsidRDefault="00521766" w:rsidP="00521766">
      <w:pPr>
        <w:jc w:val="center"/>
        <w:rPr>
          <w:lang w:eastAsia="ja-JP"/>
        </w:rPr>
      </w:pPr>
      <w:r>
        <w:rPr>
          <w:noProof/>
          <w:lang w:eastAsia="ja-JP"/>
        </w:rPr>
        <w:drawing>
          <wp:inline distT="0" distB="0" distL="0" distR="0" wp14:anchorId="36A6E306" wp14:editId="3B601B39">
            <wp:extent cx="5040000" cy="1688400"/>
            <wp:effectExtent l="0" t="0" r="0" b="762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040000" cy="1688400"/>
                    </a:xfrm>
                    <a:prstGeom prst="rect">
                      <a:avLst/>
                    </a:prstGeom>
                  </pic:spPr>
                </pic:pic>
              </a:graphicData>
            </a:graphic>
          </wp:inline>
        </w:drawing>
      </w:r>
    </w:p>
    <w:p w14:paraId="36BAC867" w14:textId="4E537A50" w:rsidR="00521766" w:rsidRDefault="00521766" w:rsidP="00521766">
      <w:pPr>
        <w:pStyle w:val="Caption"/>
        <w:jc w:val="center"/>
      </w:pPr>
      <w:bookmarkStart w:id="7" w:name="_Ref101794919"/>
      <w:r>
        <w:t xml:space="preserve">Figure </w:t>
      </w:r>
      <w:fldSimple w:instr=" SEQ Figure \* ARABIC ">
        <w:r w:rsidR="009404CA">
          <w:rPr>
            <w:noProof/>
          </w:rPr>
          <w:t>2</w:t>
        </w:r>
      </w:fldSimple>
      <w:bookmarkEnd w:id="7"/>
      <w:r>
        <w:t>: The new assistance information is valid prior to the new Epoch time when the time period until the new Epoch time is not larger than the validity duration of the new assistance information.</w:t>
      </w:r>
    </w:p>
    <w:p w14:paraId="3809AD3A" w14:textId="77777777" w:rsidR="00521766" w:rsidRDefault="00521766" w:rsidP="00602B0E">
      <w:pPr>
        <w:jc w:val="both"/>
        <w:rPr>
          <w:rFonts w:ascii="Arial" w:hAnsi="Arial" w:cs="Arial"/>
          <w:lang w:eastAsia="ja-JP"/>
        </w:rPr>
      </w:pPr>
    </w:p>
    <w:p w14:paraId="628ED613" w14:textId="5AD4CE48" w:rsidR="00601A94" w:rsidRPr="002B5969" w:rsidRDefault="009C6019" w:rsidP="00602B0E">
      <w:pPr>
        <w:jc w:val="both"/>
        <w:rPr>
          <w:rFonts w:ascii="Arial" w:hAnsi="Arial" w:cs="Arial"/>
          <w:lang w:eastAsia="ja-JP"/>
        </w:rPr>
      </w:pPr>
      <w:r>
        <w:rPr>
          <w:rFonts w:ascii="Arial" w:hAnsi="Arial" w:cs="Arial"/>
          <w:lang w:eastAsia="ja-JP"/>
        </w:rPr>
        <w:t>We also propose to inform RAN2 about this solution.</w:t>
      </w:r>
      <w:r w:rsidR="002377E1">
        <w:rPr>
          <w:rFonts w:ascii="Arial" w:hAnsi="Arial" w:cs="Arial"/>
          <w:lang w:eastAsia="ja-JP"/>
        </w:rPr>
        <w:t xml:space="preserve"> Since the RAN2#118-e meeting is parallel to RAN1#109-e and the last meeting in which RAN2 can make corresponding decisions, we propose that an LS be sent as soon as possible during the RAN1#109-e meeting.</w:t>
      </w:r>
    </w:p>
    <w:p w14:paraId="3C6BD4CF" w14:textId="4CBED800" w:rsidR="002B5969" w:rsidRPr="00274B98" w:rsidRDefault="002B5969" w:rsidP="002B5969">
      <w:pPr>
        <w:pStyle w:val="Proposal"/>
        <w:rPr>
          <w:lang w:eastAsia="en-GB"/>
        </w:rPr>
      </w:pPr>
      <w:bookmarkStart w:id="8" w:name="_Toc101796888"/>
      <w:r>
        <w:rPr>
          <w:lang w:eastAsia="en-GB"/>
        </w:rPr>
        <w:t xml:space="preserve">Send an LS to RAN2 to ask them take into account the </w:t>
      </w:r>
      <w:r w:rsidR="009C6019">
        <w:rPr>
          <w:lang w:eastAsia="en-GB"/>
        </w:rPr>
        <w:t>solution</w:t>
      </w:r>
      <w:r>
        <w:rPr>
          <w:lang w:eastAsia="en-GB"/>
        </w:rPr>
        <w:t xml:space="preserve"> above (assuming it is agreed by RAN1).</w:t>
      </w:r>
      <w:r w:rsidR="002377E1">
        <w:rPr>
          <w:lang w:eastAsia="en-GB"/>
        </w:rPr>
        <w:t xml:space="preserve"> Due to </w:t>
      </w:r>
      <w:r w:rsidR="00C948E0">
        <w:rPr>
          <w:lang w:eastAsia="en-GB"/>
        </w:rPr>
        <w:t>parallel</w:t>
      </w:r>
      <w:r w:rsidR="002377E1">
        <w:rPr>
          <w:lang w:eastAsia="en-GB"/>
        </w:rPr>
        <w:t xml:space="preserve"> RAN1/RAN2 meetings, the LS should be sent as soon as possible during the RAN1 meeting.</w:t>
      </w:r>
      <w:bookmarkEnd w:id="8"/>
    </w:p>
    <w:p w14:paraId="369B98EE" w14:textId="77777777" w:rsidR="00602B0E" w:rsidRDefault="00602B0E" w:rsidP="00602B0E">
      <w:pPr>
        <w:pStyle w:val="Heading2"/>
        <w:rPr>
          <w:lang w:val="sv-SE"/>
        </w:rPr>
      </w:pPr>
      <w:r>
        <w:t>2.3</w:t>
      </w:r>
      <w:r>
        <w:tab/>
      </w:r>
      <w:r w:rsidRPr="000B5722">
        <w:rPr>
          <w:lang w:val="sv-SE"/>
        </w:rPr>
        <w:t>Support of negative TACommonDriftVariation values for GEO</w:t>
      </w:r>
    </w:p>
    <w:p w14:paraId="0A46BE8D" w14:textId="77777777" w:rsidR="00602B0E" w:rsidRPr="00947499" w:rsidRDefault="00602B0E" w:rsidP="00602B0E">
      <w:pPr>
        <w:jc w:val="both"/>
        <w:rPr>
          <w:rFonts w:ascii="Arial" w:hAnsi="Arial" w:cs="Arial"/>
          <w:lang w:eastAsia="ja-JP"/>
        </w:rPr>
      </w:pPr>
      <w:r w:rsidRPr="00947499">
        <w:rPr>
          <w:rFonts w:ascii="Arial" w:hAnsi="Arial" w:cs="Arial"/>
          <w:lang w:eastAsia="ja-JP"/>
        </w:rPr>
        <w:t>The following value range, granularity and bits allocation for the TACommonDriftVariation parameter were agreed at RAN1#107-e:</w:t>
      </w:r>
    </w:p>
    <w:tbl>
      <w:tblPr>
        <w:tblW w:w="5079" w:type="pct"/>
        <w:tblCellMar>
          <w:left w:w="0" w:type="dxa"/>
          <w:right w:w="0" w:type="dxa"/>
        </w:tblCellMar>
        <w:tblLook w:val="04A0" w:firstRow="1" w:lastRow="0" w:firstColumn="1" w:lastColumn="0" w:noHBand="0" w:noVBand="1"/>
      </w:tblPr>
      <w:tblGrid>
        <w:gridCol w:w="2648"/>
        <w:gridCol w:w="3342"/>
        <w:gridCol w:w="2038"/>
        <w:gridCol w:w="1743"/>
      </w:tblGrid>
      <w:tr w:rsidR="00602B0E" w:rsidRPr="00947499" w14:paraId="5872AB8F" w14:textId="77777777" w:rsidTr="00D371B1">
        <w:trPr>
          <w:trHeight w:val="249"/>
          <w:tblHeader/>
        </w:trPr>
        <w:tc>
          <w:tcPr>
            <w:tcW w:w="1355"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5708E3C3" w14:textId="77777777" w:rsidR="00602B0E" w:rsidRPr="00947499" w:rsidRDefault="00602B0E" w:rsidP="00D371B1">
            <w:pPr>
              <w:rPr>
                <w:rFonts w:ascii="Arial" w:hAnsi="Arial" w:cs="Arial"/>
                <w:b/>
                <w:bCs/>
                <w:color w:val="FFFFFF"/>
                <w:sz w:val="24"/>
                <w:lang w:eastAsia="fr-FR"/>
              </w:rPr>
            </w:pPr>
            <w:r w:rsidRPr="00947499">
              <w:rPr>
                <w:rFonts w:ascii="Arial" w:hAnsi="Arial" w:cs="Arial"/>
                <w:b/>
                <w:bCs/>
                <w:color w:val="FFFFFF"/>
                <w:lang w:eastAsia="fr-FR"/>
              </w:rPr>
              <w:t xml:space="preserve">Parameter name </w:t>
            </w:r>
          </w:p>
        </w:tc>
        <w:tc>
          <w:tcPr>
            <w:tcW w:w="171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0B16A70E" w14:textId="77777777" w:rsidR="00602B0E" w:rsidRPr="00947499" w:rsidRDefault="00602B0E" w:rsidP="00D371B1">
            <w:pPr>
              <w:rPr>
                <w:rFonts w:ascii="Arial" w:hAnsi="Arial" w:cs="Arial"/>
                <w:b/>
                <w:bCs/>
                <w:color w:val="FFFFFF"/>
                <w:lang w:val="fr-FR" w:eastAsia="fr-FR"/>
              </w:rPr>
            </w:pPr>
            <w:r w:rsidRPr="00947499">
              <w:rPr>
                <w:rFonts w:ascii="Arial" w:hAnsi="Arial" w:cs="Arial"/>
                <w:b/>
                <w:bCs/>
                <w:color w:val="FFFFFF"/>
                <w:lang w:val="fr-FR" w:eastAsia="fr-FR"/>
              </w:rPr>
              <w:t>Value range</w:t>
            </w:r>
          </w:p>
        </w:tc>
        <w:tc>
          <w:tcPr>
            <w:tcW w:w="1043"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F13772F" w14:textId="77777777" w:rsidR="00602B0E" w:rsidRPr="00947499" w:rsidRDefault="00602B0E" w:rsidP="00D371B1">
            <w:pPr>
              <w:rPr>
                <w:rFonts w:ascii="Arial" w:hAnsi="Arial" w:cs="Arial"/>
                <w:b/>
                <w:bCs/>
                <w:color w:val="FFFFFF"/>
                <w:sz w:val="20"/>
                <w:szCs w:val="24"/>
                <w:lang w:val="fr-FR" w:eastAsia="fr-FR"/>
              </w:rPr>
            </w:pPr>
            <w:proofErr w:type="spellStart"/>
            <w:r w:rsidRPr="00947499">
              <w:rPr>
                <w:rFonts w:ascii="Arial" w:hAnsi="Arial" w:cs="Arial"/>
                <w:b/>
                <w:bCs/>
                <w:color w:val="FFFFFF"/>
                <w:lang w:val="fr-FR" w:eastAsia="fr-FR"/>
              </w:rPr>
              <w:t>Granularity</w:t>
            </w:r>
            <w:proofErr w:type="spellEnd"/>
          </w:p>
        </w:tc>
        <w:tc>
          <w:tcPr>
            <w:tcW w:w="892"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8D041A2" w14:textId="77777777" w:rsidR="00602B0E" w:rsidRPr="00947499" w:rsidRDefault="00602B0E" w:rsidP="00D371B1">
            <w:pPr>
              <w:rPr>
                <w:rFonts w:ascii="Arial" w:hAnsi="Arial" w:cs="Arial"/>
                <w:b/>
                <w:bCs/>
                <w:color w:val="FFFFFF"/>
                <w:lang w:val="fr-FR" w:eastAsia="fr-FR"/>
              </w:rPr>
            </w:pPr>
            <w:r w:rsidRPr="00947499">
              <w:rPr>
                <w:rFonts w:ascii="Arial" w:hAnsi="Arial" w:cs="Arial"/>
                <w:b/>
                <w:bCs/>
                <w:color w:val="FFFFFF"/>
                <w:lang w:val="fr-FR" w:eastAsia="fr-FR"/>
              </w:rPr>
              <w:t>Bits</w:t>
            </w:r>
            <w:r>
              <w:rPr>
                <w:rFonts w:ascii="Arial" w:hAnsi="Arial" w:cs="Arial"/>
                <w:b/>
                <w:bCs/>
                <w:color w:val="FFFFFF"/>
                <w:lang w:val="fr-FR" w:eastAsia="fr-FR"/>
              </w:rPr>
              <w:t xml:space="preserve"> </w:t>
            </w:r>
            <w:r w:rsidRPr="00947499">
              <w:rPr>
                <w:rFonts w:ascii="Arial" w:hAnsi="Arial" w:cs="Arial"/>
                <w:b/>
                <w:bCs/>
                <w:color w:val="FFFFFF"/>
                <w:lang w:val="fr-FR" w:eastAsia="fr-FR"/>
              </w:rPr>
              <w:t>allocation</w:t>
            </w:r>
          </w:p>
        </w:tc>
      </w:tr>
      <w:tr w:rsidR="00602B0E" w:rsidRPr="00947499" w14:paraId="71864E82" w14:textId="77777777" w:rsidTr="00D371B1">
        <w:trPr>
          <w:trHeight w:val="374"/>
        </w:trPr>
        <w:tc>
          <w:tcPr>
            <w:tcW w:w="1355" w:type="pct"/>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22C6045" w14:textId="77777777" w:rsidR="00602B0E" w:rsidRPr="00947499" w:rsidRDefault="00602B0E" w:rsidP="00D371B1">
            <w:pPr>
              <w:rPr>
                <w:rFonts w:ascii="Arial" w:hAnsi="Arial" w:cs="Arial"/>
              </w:rPr>
            </w:pPr>
            <w:r w:rsidRPr="00947499">
              <w:rPr>
                <w:rFonts w:ascii="Arial" w:hAnsi="Arial" w:cs="Arial"/>
              </w:rPr>
              <w:t>TACommonDriftVariation</w:t>
            </w:r>
          </w:p>
        </w:tc>
        <w:tc>
          <w:tcPr>
            <w:tcW w:w="1710" w:type="pct"/>
            <w:tcBorders>
              <w:top w:val="nil"/>
              <w:left w:val="nil"/>
              <w:bottom w:val="single" w:sz="8" w:space="0" w:color="auto"/>
              <w:right w:val="single" w:sz="8" w:space="0" w:color="auto"/>
            </w:tcBorders>
            <w:noWrap/>
            <w:tcMar>
              <w:top w:w="0" w:type="dxa"/>
              <w:left w:w="70" w:type="dxa"/>
              <w:bottom w:w="0" w:type="dxa"/>
              <w:right w:w="70" w:type="dxa"/>
            </w:tcMar>
            <w:hideMark/>
          </w:tcPr>
          <w:p w14:paraId="3B76104E" w14:textId="4550ED39" w:rsidR="00602B0E" w:rsidRPr="00947499" w:rsidRDefault="00602B0E" w:rsidP="00D371B1">
            <w:pPr>
              <w:pStyle w:val="Prop1"/>
              <w:rPr>
                <w:rFonts w:ascii="Arial" w:hAnsi="Arial" w:cs="Arial"/>
                <w:b w:val="0"/>
                <w:szCs w:val="20"/>
              </w:rPr>
            </w:pPr>
            <w:r w:rsidRPr="00947499">
              <w:rPr>
                <w:rFonts w:ascii="Arial" w:hAnsi="Arial" w:cs="Arial"/>
                <w:b w:val="0"/>
              </w:rPr>
              <w:t>0…0.60 µs/s</w:t>
            </w:r>
            <w:r w:rsidR="00D01D9D" w:rsidRPr="00D01D9D">
              <w:rPr>
                <w:rFonts w:ascii="Arial" w:hAnsi="Arial" w:cs="Arial"/>
                <w:b w:val="0"/>
                <w:vertAlign w:val="superscript"/>
              </w:rPr>
              <w:t>2</w:t>
            </w:r>
          </w:p>
        </w:tc>
        <w:tc>
          <w:tcPr>
            <w:tcW w:w="1043" w:type="pct"/>
            <w:tcBorders>
              <w:top w:val="nil"/>
              <w:left w:val="nil"/>
              <w:bottom w:val="single" w:sz="8" w:space="0" w:color="auto"/>
              <w:right w:val="single" w:sz="8" w:space="0" w:color="auto"/>
            </w:tcBorders>
            <w:tcMar>
              <w:top w:w="0" w:type="dxa"/>
              <w:left w:w="70" w:type="dxa"/>
              <w:bottom w:w="0" w:type="dxa"/>
              <w:right w:w="70" w:type="dxa"/>
            </w:tcMar>
            <w:hideMark/>
          </w:tcPr>
          <w:p w14:paraId="3B5C66FD" w14:textId="77777777" w:rsidR="00602B0E" w:rsidRPr="00947499" w:rsidRDefault="00602B0E" w:rsidP="00D371B1">
            <w:pPr>
              <w:rPr>
                <w:rFonts w:ascii="Arial" w:hAnsi="Arial" w:cs="Arial"/>
              </w:rPr>
            </w:pPr>
            <w:r w:rsidRPr="00947499">
              <w:rPr>
                <w:rFonts w:ascii="Arial" w:hAnsi="Arial" w:cs="Arial"/>
              </w:rPr>
              <w:t>0.2×10</w:t>
            </w:r>
            <w:r w:rsidRPr="00947499">
              <w:rPr>
                <w:rFonts w:ascii="Arial" w:hAnsi="Arial" w:cs="Arial"/>
                <w:vertAlign w:val="superscript"/>
              </w:rPr>
              <w:t>-4</w:t>
            </w:r>
            <w:r w:rsidRPr="00947499">
              <w:rPr>
                <w:rFonts w:ascii="Arial" w:hAnsi="Arial" w:cs="Arial"/>
              </w:rPr>
              <w:t xml:space="preserve"> µs/s</w:t>
            </w:r>
            <w:r w:rsidRPr="00947499">
              <w:rPr>
                <w:rFonts w:ascii="Arial" w:hAnsi="Arial" w:cs="Arial"/>
                <w:vertAlign w:val="superscript"/>
              </w:rPr>
              <w:t>2</w:t>
            </w:r>
          </w:p>
        </w:tc>
        <w:tc>
          <w:tcPr>
            <w:tcW w:w="892" w:type="pct"/>
            <w:tcBorders>
              <w:top w:val="nil"/>
              <w:left w:val="nil"/>
              <w:bottom w:val="single" w:sz="8" w:space="0" w:color="auto"/>
              <w:right w:val="single" w:sz="8" w:space="0" w:color="auto"/>
            </w:tcBorders>
            <w:tcMar>
              <w:top w:w="0" w:type="dxa"/>
              <w:left w:w="70" w:type="dxa"/>
              <w:bottom w:w="0" w:type="dxa"/>
              <w:right w:w="70" w:type="dxa"/>
            </w:tcMar>
            <w:hideMark/>
          </w:tcPr>
          <w:p w14:paraId="62E7CBE7" w14:textId="77777777" w:rsidR="00602B0E" w:rsidRPr="00947499" w:rsidRDefault="00602B0E" w:rsidP="00D371B1">
            <w:pPr>
              <w:rPr>
                <w:rFonts w:ascii="Arial" w:hAnsi="Arial" w:cs="Arial"/>
              </w:rPr>
            </w:pPr>
            <w:r w:rsidRPr="00947499">
              <w:rPr>
                <w:rFonts w:ascii="Arial" w:hAnsi="Arial" w:cs="Arial"/>
              </w:rPr>
              <w:t>15 bits</w:t>
            </w:r>
          </w:p>
        </w:tc>
      </w:tr>
    </w:tbl>
    <w:p w14:paraId="487EB927" w14:textId="77777777" w:rsidR="00602B0E" w:rsidRPr="00947499" w:rsidRDefault="00602B0E" w:rsidP="00602B0E">
      <w:pPr>
        <w:rPr>
          <w:rFonts w:ascii="Arial" w:hAnsi="Arial" w:cs="Arial"/>
          <w:lang w:eastAsia="ja-JP"/>
        </w:rPr>
      </w:pPr>
    </w:p>
    <w:p w14:paraId="4091E49C" w14:textId="77777777" w:rsidR="00602B0E" w:rsidRDefault="00602B0E" w:rsidP="00602B0E">
      <w:pPr>
        <w:jc w:val="both"/>
        <w:rPr>
          <w:rFonts w:ascii="Arial" w:hAnsi="Arial" w:cs="Arial"/>
          <w:lang w:eastAsia="ja-JP"/>
        </w:rPr>
      </w:pPr>
      <w:r w:rsidRPr="00947499">
        <w:rPr>
          <w:rFonts w:ascii="Arial" w:hAnsi="Arial" w:cs="Arial"/>
          <w:lang w:eastAsia="ja-JP"/>
        </w:rPr>
        <w:t>At RAN1#108-e, it was noted that this parameter range was designed for LEO and did not consider that TACommonDriftVariation can be negative for GEO.</w:t>
      </w:r>
      <w:r>
        <w:rPr>
          <w:rFonts w:ascii="Arial" w:hAnsi="Arial" w:cs="Arial"/>
          <w:lang w:eastAsia="ja-JP"/>
        </w:rPr>
        <w:t xml:space="preserve"> It was therefore proposed to modify the encoding of </w:t>
      </w:r>
      <w:r w:rsidRPr="00947499">
        <w:rPr>
          <w:rFonts w:ascii="Arial" w:hAnsi="Arial" w:cs="Arial"/>
          <w:lang w:eastAsia="ja-JP"/>
        </w:rPr>
        <w:t>TACommonDriftVariation</w:t>
      </w:r>
      <w:r>
        <w:rPr>
          <w:rFonts w:ascii="Arial" w:hAnsi="Arial" w:cs="Arial"/>
          <w:lang w:eastAsia="ja-JP"/>
        </w:rPr>
        <w:t xml:space="preserve"> as follows:</w:t>
      </w:r>
    </w:p>
    <w:tbl>
      <w:tblPr>
        <w:tblW w:w="5079" w:type="pct"/>
        <w:tblCellMar>
          <w:left w:w="0" w:type="dxa"/>
          <w:right w:w="0" w:type="dxa"/>
        </w:tblCellMar>
        <w:tblLook w:val="04A0" w:firstRow="1" w:lastRow="0" w:firstColumn="1" w:lastColumn="0" w:noHBand="0" w:noVBand="1"/>
      </w:tblPr>
      <w:tblGrid>
        <w:gridCol w:w="2648"/>
        <w:gridCol w:w="3342"/>
        <w:gridCol w:w="2038"/>
        <w:gridCol w:w="1743"/>
      </w:tblGrid>
      <w:tr w:rsidR="00602B0E" w:rsidRPr="00947499" w14:paraId="42A7ECDA" w14:textId="77777777" w:rsidTr="00D371B1">
        <w:trPr>
          <w:trHeight w:val="249"/>
          <w:tblHeader/>
        </w:trPr>
        <w:tc>
          <w:tcPr>
            <w:tcW w:w="1355"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37FC0D8A" w14:textId="77777777" w:rsidR="00602B0E" w:rsidRPr="00947499" w:rsidRDefault="00602B0E" w:rsidP="00D371B1">
            <w:pPr>
              <w:rPr>
                <w:rFonts w:ascii="Arial" w:hAnsi="Arial" w:cs="Arial"/>
                <w:b/>
                <w:bCs/>
                <w:color w:val="FFFFFF"/>
                <w:sz w:val="24"/>
                <w:lang w:eastAsia="fr-FR"/>
              </w:rPr>
            </w:pPr>
            <w:r w:rsidRPr="00947499">
              <w:rPr>
                <w:rFonts w:ascii="Arial" w:hAnsi="Arial" w:cs="Arial"/>
                <w:b/>
                <w:bCs/>
                <w:color w:val="FFFFFF"/>
                <w:lang w:eastAsia="fr-FR"/>
              </w:rPr>
              <w:t xml:space="preserve">Parameter name </w:t>
            </w:r>
          </w:p>
        </w:tc>
        <w:tc>
          <w:tcPr>
            <w:tcW w:w="171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5BA02AF1" w14:textId="77777777" w:rsidR="00602B0E" w:rsidRPr="00947499" w:rsidRDefault="00602B0E" w:rsidP="00D371B1">
            <w:pPr>
              <w:rPr>
                <w:rFonts w:ascii="Arial" w:hAnsi="Arial" w:cs="Arial"/>
                <w:b/>
                <w:bCs/>
                <w:color w:val="FFFFFF"/>
                <w:lang w:val="fr-FR" w:eastAsia="fr-FR"/>
              </w:rPr>
            </w:pPr>
            <w:r w:rsidRPr="00947499">
              <w:rPr>
                <w:rFonts w:ascii="Arial" w:hAnsi="Arial" w:cs="Arial"/>
                <w:b/>
                <w:bCs/>
                <w:color w:val="FFFFFF"/>
                <w:lang w:val="fr-FR" w:eastAsia="fr-FR"/>
              </w:rPr>
              <w:t>Value range</w:t>
            </w:r>
          </w:p>
        </w:tc>
        <w:tc>
          <w:tcPr>
            <w:tcW w:w="1043"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A9C4827" w14:textId="77777777" w:rsidR="00602B0E" w:rsidRPr="00947499" w:rsidRDefault="00602B0E" w:rsidP="00D371B1">
            <w:pPr>
              <w:rPr>
                <w:rFonts w:ascii="Arial" w:hAnsi="Arial" w:cs="Arial"/>
                <w:b/>
                <w:bCs/>
                <w:color w:val="FFFFFF"/>
                <w:sz w:val="20"/>
                <w:szCs w:val="24"/>
                <w:lang w:val="fr-FR" w:eastAsia="fr-FR"/>
              </w:rPr>
            </w:pPr>
            <w:proofErr w:type="spellStart"/>
            <w:r w:rsidRPr="00947499">
              <w:rPr>
                <w:rFonts w:ascii="Arial" w:hAnsi="Arial" w:cs="Arial"/>
                <w:b/>
                <w:bCs/>
                <w:color w:val="FFFFFF"/>
                <w:lang w:val="fr-FR" w:eastAsia="fr-FR"/>
              </w:rPr>
              <w:t>Granularity</w:t>
            </w:r>
            <w:proofErr w:type="spellEnd"/>
          </w:p>
        </w:tc>
        <w:tc>
          <w:tcPr>
            <w:tcW w:w="892"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888C986" w14:textId="77777777" w:rsidR="00602B0E" w:rsidRPr="00947499" w:rsidRDefault="00602B0E" w:rsidP="00D371B1">
            <w:pPr>
              <w:rPr>
                <w:rFonts w:ascii="Arial" w:hAnsi="Arial" w:cs="Arial"/>
                <w:b/>
                <w:bCs/>
                <w:color w:val="FFFFFF"/>
                <w:lang w:val="fr-FR" w:eastAsia="fr-FR"/>
              </w:rPr>
            </w:pPr>
            <w:r w:rsidRPr="00947499">
              <w:rPr>
                <w:rFonts w:ascii="Arial" w:hAnsi="Arial" w:cs="Arial"/>
                <w:b/>
                <w:bCs/>
                <w:color w:val="FFFFFF"/>
                <w:lang w:val="fr-FR" w:eastAsia="fr-FR"/>
              </w:rPr>
              <w:t>Bits</w:t>
            </w:r>
            <w:r>
              <w:rPr>
                <w:rFonts w:ascii="Arial" w:hAnsi="Arial" w:cs="Arial"/>
                <w:b/>
                <w:bCs/>
                <w:color w:val="FFFFFF"/>
                <w:lang w:val="fr-FR" w:eastAsia="fr-FR"/>
              </w:rPr>
              <w:t xml:space="preserve"> </w:t>
            </w:r>
            <w:r w:rsidRPr="00947499">
              <w:rPr>
                <w:rFonts w:ascii="Arial" w:hAnsi="Arial" w:cs="Arial"/>
                <w:b/>
                <w:bCs/>
                <w:color w:val="FFFFFF"/>
                <w:lang w:val="fr-FR" w:eastAsia="fr-FR"/>
              </w:rPr>
              <w:t>allocation</w:t>
            </w:r>
          </w:p>
        </w:tc>
      </w:tr>
      <w:tr w:rsidR="00602B0E" w:rsidRPr="00947499" w14:paraId="0786D077" w14:textId="77777777" w:rsidTr="00D371B1">
        <w:trPr>
          <w:trHeight w:val="374"/>
        </w:trPr>
        <w:tc>
          <w:tcPr>
            <w:tcW w:w="1355" w:type="pct"/>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F363280" w14:textId="77777777" w:rsidR="00602B0E" w:rsidRPr="00947499" w:rsidRDefault="00602B0E" w:rsidP="00D371B1">
            <w:pPr>
              <w:rPr>
                <w:rFonts w:ascii="Arial" w:hAnsi="Arial" w:cs="Arial"/>
              </w:rPr>
            </w:pPr>
            <w:r w:rsidRPr="00947499">
              <w:rPr>
                <w:rFonts w:ascii="Arial" w:hAnsi="Arial" w:cs="Arial"/>
              </w:rPr>
              <w:t>TACommonDriftVariation</w:t>
            </w:r>
          </w:p>
        </w:tc>
        <w:tc>
          <w:tcPr>
            <w:tcW w:w="1710" w:type="pct"/>
            <w:tcBorders>
              <w:top w:val="nil"/>
              <w:left w:val="nil"/>
              <w:bottom w:val="single" w:sz="8" w:space="0" w:color="auto"/>
              <w:right w:val="single" w:sz="8" w:space="0" w:color="auto"/>
            </w:tcBorders>
            <w:noWrap/>
            <w:tcMar>
              <w:top w:w="0" w:type="dxa"/>
              <w:left w:w="70" w:type="dxa"/>
              <w:bottom w:w="0" w:type="dxa"/>
              <w:right w:w="70" w:type="dxa"/>
            </w:tcMar>
            <w:hideMark/>
          </w:tcPr>
          <w:p w14:paraId="1D3C2108" w14:textId="0799D453" w:rsidR="00602B0E" w:rsidRPr="00947499" w:rsidRDefault="00602B0E" w:rsidP="00D371B1">
            <w:pPr>
              <w:pStyle w:val="Prop1"/>
              <w:rPr>
                <w:rFonts w:ascii="Arial" w:hAnsi="Arial" w:cs="Arial"/>
                <w:b w:val="0"/>
                <w:szCs w:val="20"/>
              </w:rPr>
            </w:pPr>
            <w:r>
              <w:rPr>
                <w:rFonts w:ascii="Arial" w:hAnsi="Arial" w:cs="Arial"/>
              </w:rPr>
              <w:t>-</w:t>
            </w:r>
            <w:r w:rsidRPr="00947499">
              <w:rPr>
                <w:rFonts w:ascii="Arial" w:hAnsi="Arial" w:cs="Arial"/>
                <w:b w:val="0"/>
              </w:rPr>
              <w:t>0.60 µs/s</w:t>
            </w:r>
            <w:r w:rsidR="00D01D9D" w:rsidRPr="00D01D9D">
              <w:rPr>
                <w:rFonts w:ascii="Arial" w:hAnsi="Arial" w:cs="Arial"/>
                <w:b w:val="0"/>
                <w:vertAlign w:val="superscript"/>
              </w:rPr>
              <w:t>2</w:t>
            </w:r>
            <w:r w:rsidR="00D01D9D">
              <w:rPr>
                <w:rFonts w:ascii="Arial" w:hAnsi="Arial" w:cs="Arial"/>
                <w:b w:val="0"/>
              </w:rPr>
              <w:t xml:space="preserve"> </w:t>
            </w:r>
            <w:r w:rsidRPr="00947499">
              <w:rPr>
                <w:rFonts w:ascii="Arial" w:hAnsi="Arial" w:cs="Arial"/>
                <w:b w:val="0"/>
              </w:rPr>
              <w:t>…</w:t>
            </w:r>
            <w:r w:rsidR="00D01D9D">
              <w:rPr>
                <w:rFonts w:ascii="Arial" w:hAnsi="Arial" w:cs="Arial"/>
                <w:b w:val="0"/>
              </w:rPr>
              <w:t xml:space="preserve"> </w:t>
            </w:r>
            <w:r w:rsidRPr="00947499">
              <w:rPr>
                <w:rFonts w:ascii="Arial" w:hAnsi="Arial" w:cs="Arial"/>
                <w:b w:val="0"/>
              </w:rPr>
              <w:t>0.60 µs/s</w:t>
            </w:r>
            <w:r w:rsidR="00D01D9D" w:rsidRPr="00D01D9D">
              <w:rPr>
                <w:rFonts w:ascii="Arial" w:hAnsi="Arial" w:cs="Arial"/>
                <w:b w:val="0"/>
                <w:vertAlign w:val="superscript"/>
              </w:rPr>
              <w:t>2</w:t>
            </w:r>
          </w:p>
        </w:tc>
        <w:tc>
          <w:tcPr>
            <w:tcW w:w="1043" w:type="pct"/>
            <w:tcBorders>
              <w:top w:val="nil"/>
              <w:left w:val="nil"/>
              <w:bottom w:val="single" w:sz="8" w:space="0" w:color="auto"/>
              <w:right w:val="single" w:sz="8" w:space="0" w:color="auto"/>
            </w:tcBorders>
            <w:tcMar>
              <w:top w:w="0" w:type="dxa"/>
              <w:left w:w="70" w:type="dxa"/>
              <w:bottom w:w="0" w:type="dxa"/>
              <w:right w:w="70" w:type="dxa"/>
            </w:tcMar>
            <w:hideMark/>
          </w:tcPr>
          <w:p w14:paraId="26CC0327" w14:textId="77777777" w:rsidR="00602B0E" w:rsidRPr="00947499" w:rsidRDefault="00602B0E" w:rsidP="00D371B1">
            <w:pPr>
              <w:rPr>
                <w:rFonts w:ascii="Arial" w:hAnsi="Arial" w:cs="Arial"/>
              </w:rPr>
            </w:pPr>
            <w:r w:rsidRPr="00947499">
              <w:rPr>
                <w:rFonts w:ascii="Arial" w:hAnsi="Arial" w:cs="Arial"/>
              </w:rPr>
              <w:t>0.2×10</w:t>
            </w:r>
            <w:r w:rsidRPr="00947499">
              <w:rPr>
                <w:rFonts w:ascii="Arial" w:hAnsi="Arial" w:cs="Arial"/>
                <w:vertAlign w:val="superscript"/>
              </w:rPr>
              <w:t>-4</w:t>
            </w:r>
            <w:r w:rsidRPr="00947499">
              <w:rPr>
                <w:rFonts w:ascii="Arial" w:hAnsi="Arial" w:cs="Arial"/>
              </w:rPr>
              <w:t xml:space="preserve"> µs/s</w:t>
            </w:r>
            <w:r w:rsidRPr="00947499">
              <w:rPr>
                <w:rFonts w:ascii="Arial" w:hAnsi="Arial" w:cs="Arial"/>
                <w:vertAlign w:val="superscript"/>
              </w:rPr>
              <w:t>2</w:t>
            </w:r>
          </w:p>
        </w:tc>
        <w:tc>
          <w:tcPr>
            <w:tcW w:w="892" w:type="pct"/>
            <w:tcBorders>
              <w:top w:val="nil"/>
              <w:left w:val="nil"/>
              <w:bottom w:val="single" w:sz="8" w:space="0" w:color="auto"/>
              <w:right w:val="single" w:sz="8" w:space="0" w:color="auto"/>
            </w:tcBorders>
            <w:tcMar>
              <w:top w:w="0" w:type="dxa"/>
              <w:left w:w="70" w:type="dxa"/>
              <w:bottom w:w="0" w:type="dxa"/>
              <w:right w:w="70" w:type="dxa"/>
            </w:tcMar>
            <w:hideMark/>
          </w:tcPr>
          <w:p w14:paraId="7BA1C170" w14:textId="77777777" w:rsidR="00602B0E" w:rsidRPr="00947499" w:rsidRDefault="00602B0E" w:rsidP="00D371B1">
            <w:pPr>
              <w:rPr>
                <w:rFonts w:ascii="Arial" w:hAnsi="Arial" w:cs="Arial"/>
              </w:rPr>
            </w:pPr>
            <w:r w:rsidRPr="00947499">
              <w:rPr>
                <w:rFonts w:ascii="Arial" w:hAnsi="Arial" w:cs="Arial"/>
              </w:rPr>
              <w:t>1</w:t>
            </w:r>
            <w:r>
              <w:rPr>
                <w:rFonts w:ascii="Arial" w:hAnsi="Arial" w:cs="Arial"/>
              </w:rPr>
              <w:t>6</w:t>
            </w:r>
            <w:r w:rsidRPr="00947499">
              <w:rPr>
                <w:rFonts w:ascii="Arial" w:hAnsi="Arial" w:cs="Arial"/>
              </w:rPr>
              <w:t xml:space="preserve"> bits</w:t>
            </w:r>
          </w:p>
        </w:tc>
      </w:tr>
    </w:tbl>
    <w:p w14:paraId="59F81290" w14:textId="77777777" w:rsidR="00602B0E" w:rsidRDefault="00602B0E" w:rsidP="00602B0E">
      <w:pPr>
        <w:jc w:val="both"/>
        <w:rPr>
          <w:rFonts w:ascii="Arial" w:hAnsi="Arial" w:cs="Arial"/>
        </w:rPr>
      </w:pPr>
    </w:p>
    <w:p w14:paraId="1CECF408" w14:textId="77777777" w:rsidR="00602B0E" w:rsidRDefault="00602B0E" w:rsidP="00602B0E">
      <w:pPr>
        <w:jc w:val="both"/>
        <w:rPr>
          <w:rFonts w:ascii="Arial" w:hAnsi="Arial" w:cs="Arial"/>
        </w:rPr>
      </w:pPr>
      <w:r>
        <w:rPr>
          <w:rFonts w:ascii="Arial" w:hAnsi="Arial" w:cs="Arial"/>
        </w:rPr>
        <w:t>However, this was not agreed.</w:t>
      </w:r>
    </w:p>
    <w:p w14:paraId="495AA8F4" w14:textId="240DB332" w:rsidR="00602B0E" w:rsidRDefault="00602B0E" w:rsidP="00602B0E">
      <w:pPr>
        <w:jc w:val="both"/>
        <w:rPr>
          <w:rFonts w:ascii="Arial" w:hAnsi="Arial" w:cs="Arial"/>
          <w:lang w:eastAsia="ja-JP"/>
        </w:rPr>
      </w:pPr>
      <w:r>
        <w:rPr>
          <w:rFonts w:ascii="Arial" w:hAnsi="Arial" w:cs="Arial"/>
          <w:lang w:eastAsia="ja-JP"/>
        </w:rPr>
        <w:t xml:space="preserve">In this section, we look closer at the TACommonDriftVariation parameter for GEO. An analysis of </w:t>
      </w:r>
      <w:r w:rsidRPr="008164E0">
        <w:rPr>
          <w:rFonts w:ascii="Arial" w:hAnsi="Arial" w:cs="Arial"/>
          <w:lang w:eastAsia="ja-JP"/>
        </w:rPr>
        <w:t xml:space="preserve">the TACommonDriftVariation for GEO with various assumptions on inclination angle and GW latitude shows that a suitable range for the parameter is </w:t>
      </w:r>
      <w:r w:rsidRPr="008164E0">
        <w:rPr>
          <w:rFonts w:ascii="Arial" w:hAnsi="Arial" w:cs="Arial"/>
        </w:rPr>
        <w:t>(-2×10</w:t>
      </w:r>
      <w:r w:rsidRPr="008164E0">
        <w:rPr>
          <w:rFonts w:ascii="Arial" w:hAnsi="Arial" w:cs="Arial"/>
          <w:vertAlign w:val="superscript"/>
        </w:rPr>
        <w:t>-4</w:t>
      </w:r>
      <w:r w:rsidRPr="008164E0">
        <w:rPr>
          <w:rFonts w:ascii="Arial" w:hAnsi="Arial" w:cs="Arial"/>
        </w:rPr>
        <w:t xml:space="preserve"> µs/s</w:t>
      </w:r>
      <w:r w:rsidR="00D01D9D" w:rsidRPr="00D01D9D">
        <w:rPr>
          <w:rFonts w:ascii="Arial" w:hAnsi="Arial" w:cs="Arial"/>
          <w:b/>
          <w:vertAlign w:val="superscript"/>
        </w:rPr>
        <w:t>2</w:t>
      </w:r>
      <w:r>
        <w:rPr>
          <w:rFonts w:ascii="Arial" w:hAnsi="Arial" w:cs="Arial"/>
        </w:rPr>
        <w:t xml:space="preserve"> </w:t>
      </w:r>
      <w:r w:rsidRPr="008164E0">
        <w:rPr>
          <w:rFonts w:ascii="Arial" w:hAnsi="Arial" w:cs="Arial"/>
        </w:rPr>
        <w:t>…</w:t>
      </w:r>
      <w:r>
        <w:rPr>
          <w:rFonts w:ascii="Arial" w:hAnsi="Arial" w:cs="Arial"/>
        </w:rPr>
        <w:t xml:space="preserve"> </w:t>
      </w:r>
      <w:r w:rsidRPr="008164E0">
        <w:rPr>
          <w:rFonts w:ascii="Arial" w:hAnsi="Arial" w:cs="Arial"/>
        </w:rPr>
        <w:t>2×10</w:t>
      </w:r>
      <w:r w:rsidRPr="008164E0">
        <w:rPr>
          <w:rFonts w:ascii="Arial" w:hAnsi="Arial" w:cs="Arial"/>
          <w:vertAlign w:val="superscript"/>
        </w:rPr>
        <w:t>-4</w:t>
      </w:r>
      <w:r w:rsidRPr="008164E0">
        <w:rPr>
          <w:rFonts w:ascii="Arial" w:hAnsi="Arial" w:cs="Arial"/>
        </w:rPr>
        <w:t xml:space="preserve"> µs/s</w:t>
      </w:r>
      <w:r w:rsidR="00D01D9D" w:rsidRPr="00D01D9D">
        <w:rPr>
          <w:rFonts w:ascii="Arial" w:hAnsi="Arial" w:cs="Arial"/>
          <w:b/>
          <w:vertAlign w:val="superscript"/>
        </w:rPr>
        <w:t>2</w:t>
      </w:r>
      <w:r w:rsidRPr="008164E0">
        <w:rPr>
          <w:rFonts w:ascii="Arial" w:hAnsi="Arial" w:cs="Arial"/>
        </w:rPr>
        <w:t xml:space="preserve">), as shown in </w:t>
      </w:r>
      <w:r w:rsidRPr="008164E0">
        <w:rPr>
          <w:rFonts w:ascii="Arial" w:hAnsi="Arial" w:cs="Arial"/>
        </w:rPr>
        <w:fldChar w:fldCharType="begin"/>
      </w:r>
      <w:r w:rsidRPr="008164E0">
        <w:rPr>
          <w:rFonts w:ascii="Arial" w:hAnsi="Arial" w:cs="Arial"/>
        </w:rPr>
        <w:instrText xml:space="preserve"> REF _Ref101359064 \h </w:instrText>
      </w:r>
      <w:r>
        <w:rPr>
          <w:rFonts w:ascii="Arial" w:hAnsi="Arial" w:cs="Arial"/>
        </w:rPr>
        <w:instrText xml:space="preserve"> \* MERGEFORMAT </w:instrText>
      </w:r>
      <w:r w:rsidRPr="008164E0">
        <w:rPr>
          <w:rFonts w:ascii="Arial" w:hAnsi="Arial" w:cs="Arial"/>
        </w:rPr>
      </w:r>
      <w:r w:rsidRPr="008164E0">
        <w:rPr>
          <w:rFonts w:ascii="Arial" w:hAnsi="Arial" w:cs="Arial"/>
        </w:rPr>
        <w:fldChar w:fldCharType="separate"/>
      </w:r>
      <w:r w:rsidR="009404CA" w:rsidRPr="009404CA">
        <w:rPr>
          <w:rFonts w:ascii="Arial" w:hAnsi="Arial" w:cs="Arial"/>
        </w:rPr>
        <w:t xml:space="preserve">Figure </w:t>
      </w:r>
      <w:r w:rsidR="009404CA" w:rsidRPr="009404CA">
        <w:rPr>
          <w:rFonts w:ascii="Arial" w:hAnsi="Arial" w:cs="Arial"/>
          <w:noProof/>
        </w:rPr>
        <w:t>3</w:t>
      </w:r>
      <w:r w:rsidRPr="008164E0">
        <w:rPr>
          <w:rFonts w:ascii="Arial" w:hAnsi="Arial" w:cs="Arial"/>
        </w:rPr>
        <w:fldChar w:fldCharType="end"/>
      </w:r>
      <w:r w:rsidRPr="008164E0">
        <w:rPr>
          <w:rFonts w:ascii="Arial" w:hAnsi="Arial" w:cs="Arial"/>
        </w:rPr>
        <w:t xml:space="preserve">. </w:t>
      </w:r>
      <w:r>
        <w:rPr>
          <w:rFonts w:ascii="Arial" w:hAnsi="Arial" w:cs="Arial"/>
        </w:rPr>
        <w:t xml:space="preserve">This confirms the need for negative drift variation values, but one can also note that the </w:t>
      </w:r>
      <w:r>
        <w:rPr>
          <w:rFonts w:ascii="Arial" w:hAnsi="Arial" w:cs="Arial"/>
          <w:lang w:eastAsia="ja-JP"/>
        </w:rPr>
        <w:t>initially proposed value range is unnecessarily large.</w:t>
      </w:r>
    </w:p>
    <w:p w14:paraId="36106E82" w14:textId="77777777" w:rsidR="00602B0E" w:rsidRDefault="00602B0E" w:rsidP="00602B0E">
      <w:pPr>
        <w:jc w:val="center"/>
        <w:rPr>
          <w:rFonts w:ascii="Arial" w:hAnsi="Arial" w:cs="Arial"/>
          <w:lang w:eastAsia="ja-JP"/>
        </w:rPr>
      </w:pPr>
      <w:r>
        <w:rPr>
          <w:rFonts w:ascii="Arial" w:hAnsi="Arial" w:cs="Arial"/>
          <w:noProof/>
          <w:lang w:eastAsia="ja-JP"/>
        </w:rPr>
        <w:drawing>
          <wp:inline distT="0" distB="0" distL="0" distR="0" wp14:anchorId="1626ED8A" wp14:editId="6E739308">
            <wp:extent cx="4320000" cy="3211200"/>
            <wp:effectExtent l="0" t="0" r="4445" b="8255"/>
            <wp:docPr id="1" name="Picture 1" descr="Chart, su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urface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320000" cy="3211200"/>
                    </a:xfrm>
                    <a:prstGeom prst="rect">
                      <a:avLst/>
                    </a:prstGeom>
                  </pic:spPr>
                </pic:pic>
              </a:graphicData>
            </a:graphic>
          </wp:inline>
        </w:drawing>
      </w:r>
    </w:p>
    <w:p w14:paraId="2F6C5136" w14:textId="4EE15E6B" w:rsidR="00602B0E" w:rsidRPr="006543CB" w:rsidRDefault="00602B0E" w:rsidP="00602B0E">
      <w:pPr>
        <w:pStyle w:val="Caption"/>
        <w:jc w:val="center"/>
        <w:rPr>
          <w:rFonts w:ascii="Arial" w:hAnsi="Arial" w:cs="Arial"/>
          <w:lang w:eastAsia="ja-JP"/>
        </w:rPr>
      </w:pPr>
      <w:bookmarkStart w:id="9" w:name="_Ref101359064"/>
      <w:r>
        <w:t xml:space="preserve">Figure </w:t>
      </w:r>
      <w:fldSimple w:instr=" SEQ Figure \* ARABIC ">
        <w:r w:rsidR="009404CA">
          <w:rPr>
            <w:noProof/>
          </w:rPr>
          <w:t>3</w:t>
        </w:r>
      </w:fldSimple>
      <w:bookmarkEnd w:id="9"/>
      <w:r>
        <w:t>: TACommonDriftVariation range for GEO with different gateway latitudes and satellite inclination angles.</w:t>
      </w:r>
    </w:p>
    <w:p w14:paraId="6974523E" w14:textId="77777777" w:rsidR="00602B0E" w:rsidRDefault="00602B0E" w:rsidP="00602B0E">
      <w:pPr>
        <w:pStyle w:val="Observation"/>
      </w:pPr>
      <w:bookmarkStart w:id="10" w:name="_Toc101796883"/>
      <w:r>
        <w:t>The common TA parameter TACommonDriftVariation can have negative values down to approximately -</w:t>
      </w:r>
      <w:r>
        <w:rPr>
          <w:rFonts w:cs="Arial"/>
        </w:rPr>
        <w:softHyphen/>
        <w:t>2×10</w:t>
      </w:r>
      <w:r w:rsidRPr="00BE219B">
        <w:rPr>
          <w:rFonts w:cs="Arial"/>
          <w:vertAlign w:val="superscript"/>
        </w:rPr>
        <w:t>-</w:t>
      </w:r>
      <w:r>
        <w:rPr>
          <w:rFonts w:cs="Arial"/>
          <w:vertAlign w:val="superscript"/>
        </w:rPr>
        <w:t>4</w:t>
      </w:r>
      <w:r w:rsidRPr="00947499">
        <w:rPr>
          <w:rFonts w:cs="Arial"/>
        </w:rPr>
        <w:t xml:space="preserve"> µs/s</w:t>
      </w:r>
      <w:r w:rsidRPr="00FF16C0">
        <w:rPr>
          <w:rFonts w:cs="Arial"/>
          <w:vertAlign w:val="superscript"/>
        </w:rPr>
        <w:t>2</w:t>
      </w:r>
      <w:r>
        <w:t xml:space="preserve"> for GEO with large inclination angles.</w:t>
      </w:r>
      <w:bookmarkEnd w:id="10"/>
    </w:p>
    <w:p w14:paraId="2E83F542" w14:textId="77777777" w:rsidR="00602B0E" w:rsidRPr="006543CB" w:rsidRDefault="00602B0E" w:rsidP="00602B0E">
      <w:pPr>
        <w:pStyle w:val="Observation"/>
        <w:numPr>
          <w:ilvl w:val="0"/>
          <w:numId w:val="0"/>
        </w:numPr>
      </w:pPr>
    </w:p>
    <w:p w14:paraId="1764AB90" w14:textId="5AAC824B" w:rsidR="00602B0E" w:rsidRDefault="00602B0E" w:rsidP="00602B0E">
      <w:pPr>
        <w:jc w:val="both"/>
        <w:rPr>
          <w:rFonts w:ascii="Arial" w:hAnsi="Arial" w:cs="Arial"/>
          <w:lang w:eastAsia="ja-JP"/>
        </w:rPr>
      </w:pPr>
      <w:r w:rsidRPr="000B548F">
        <w:rPr>
          <w:rFonts w:ascii="Arial" w:hAnsi="Arial" w:cs="Arial"/>
          <w:lang w:eastAsia="ja-JP"/>
        </w:rPr>
        <w:t xml:space="preserve">Next, we consider the granularity of TACommonDriftVariation for GEO. </w:t>
      </w:r>
      <w:r w:rsidRPr="000B548F">
        <w:rPr>
          <w:rFonts w:ascii="Arial" w:hAnsi="Arial" w:cs="Arial"/>
          <w:lang w:eastAsia="ja-JP"/>
        </w:rPr>
        <w:fldChar w:fldCharType="begin"/>
      </w:r>
      <w:r w:rsidRPr="000B548F">
        <w:rPr>
          <w:rFonts w:ascii="Arial" w:hAnsi="Arial" w:cs="Arial"/>
          <w:lang w:eastAsia="ja-JP"/>
        </w:rPr>
        <w:instrText xml:space="preserve"> REF _Ref101360423 \h </w:instrText>
      </w:r>
      <w:r>
        <w:rPr>
          <w:rFonts w:ascii="Arial" w:hAnsi="Arial" w:cs="Arial"/>
          <w:lang w:eastAsia="ja-JP"/>
        </w:rPr>
        <w:instrText xml:space="preserve"> \* MERGEFORMAT </w:instrText>
      </w:r>
      <w:r w:rsidRPr="000B548F">
        <w:rPr>
          <w:rFonts w:ascii="Arial" w:hAnsi="Arial" w:cs="Arial"/>
          <w:lang w:eastAsia="ja-JP"/>
        </w:rPr>
      </w:r>
      <w:r w:rsidRPr="000B548F">
        <w:rPr>
          <w:rFonts w:ascii="Arial" w:hAnsi="Arial" w:cs="Arial"/>
          <w:lang w:eastAsia="ja-JP"/>
        </w:rPr>
        <w:fldChar w:fldCharType="separate"/>
      </w:r>
      <w:r w:rsidR="009404CA" w:rsidRPr="009404CA">
        <w:rPr>
          <w:rFonts w:ascii="Arial" w:hAnsi="Arial" w:cs="Arial"/>
        </w:rPr>
        <w:t xml:space="preserve">Figure </w:t>
      </w:r>
      <w:r w:rsidR="009404CA" w:rsidRPr="009404CA">
        <w:rPr>
          <w:rFonts w:ascii="Arial" w:hAnsi="Arial" w:cs="Arial"/>
          <w:noProof/>
        </w:rPr>
        <w:t>4</w:t>
      </w:r>
      <w:r w:rsidRPr="000B548F">
        <w:rPr>
          <w:rFonts w:ascii="Arial" w:hAnsi="Arial" w:cs="Arial"/>
          <w:lang w:eastAsia="ja-JP"/>
        </w:rPr>
        <w:fldChar w:fldCharType="end"/>
      </w:r>
      <w:r>
        <w:rPr>
          <w:rFonts w:ascii="Arial" w:hAnsi="Arial" w:cs="Arial"/>
          <w:lang w:eastAsia="ja-JP"/>
        </w:rPr>
        <w:t xml:space="preserve"> shows the 99th percentile common TA approximation error vs prediction time with different assumptions on the coding of the </w:t>
      </w:r>
      <w:r w:rsidRPr="000B548F">
        <w:rPr>
          <w:rFonts w:ascii="Arial" w:hAnsi="Arial" w:cs="Arial"/>
          <w:lang w:eastAsia="ja-JP"/>
        </w:rPr>
        <w:t>TACommonDriftVariation</w:t>
      </w:r>
      <w:r>
        <w:rPr>
          <w:rFonts w:ascii="Arial" w:hAnsi="Arial" w:cs="Arial"/>
          <w:lang w:eastAsia="ja-JP"/>
        </w:rPr>
        <w:t xml:space="preserve">. The scenario is a GEO with 10° inclination angle and a gateway at latitude 60° N. The black solid curve shows reference performance if the 2nd order parameter would be signaled without limitations in range or resolution. The red solid curve shows performance with the current agreement, i.e., that negative </w:t>
      </w:r>
      <w:r w:rsidRPr="000B548F">
        <w:rPr>
          <w:rFonts w:ascii="Arial" w:hAnsi="Arial" w:cs="Arial"/>
          <w:lang w:eastAsia="ja-JP"/>
        </w:rPr>
        <w:t>TACommonDriftVariation</w:t>
      </w:r>
      <w:r>
        <w:rPr>
          <w:rFonts w:ascii="Arial" w:hAnsi="Arial" w:cs="Arial"/>
          <w:lang w:eastAsia="ja-JP"/>
        </w:rPr>
        <w:t xml:space="preserve"> values are not allowed, in which case the parameter would have to be set to zero to minimize the error. The dashed curves show performance with different assumptions on granularity of </w:t>
      </w:r>
      <w:r w:rsidRPr="000B548F">
        <w:rPr>
          <w:rFonts w:ascii="Arial" w:hAnsi="Arial" w:cs="Arial"/>
          <w:lang w:eastAsia="ja-JP"/>
        </w:rPr>
        <w:t>TACommonDriftVariation</w:t>
      </w:r>
      <w:r>
        <w:rPr>
          <w:rFonts w:ascii="Arial" w:hAnsi="Arial" w:cs="Arial"/>
          <w:lang w:eastAsia="ja-JP"/>
        </w:rPr>
        <w:t>. It can be seen that with granularity = 2×10</w:t>
      </w:r>
      <w:r w:rsidRPr="00FF16C0">
        <w:rPr>
          <w:rFonts w:ascii="Arial" w:hAnsi="Arial" w:cs="Arial"/>
          <w:vertAlign w:val="superscript"/>
          <w:lang w:eastAsia="ja-JP"/>
        </w:rPr>
        <w:t>-7</w:t>
      </w:r>
      <w:r w:rsidRPr="000D634B">
        <w:rPr>
          <w:rFonts w:ascii="Arial" w:hAnsi="Arial" w:cs="Arial"/>
        </w:rPr>
        <w:t xml:space="preserve"> </w:t>
      </w:r>
      <w:r w:rsidRPr="00947499">
        <w:rPr>
          <w:rFonts w:ascii="Arial" w:hAnsi="Arial" w:cs="Arial"/>
        </w:rPr>
        <w:t>µs/s</w:t>
      </w:r>
      <w:r w:rsidRPr="00FF16C0">
        <w:rPr>
          <w:rFonts w:cs="Arial"/>
          <w:vertAlign w:val="superscript"/>
        </w:rPr>
        <w:t>2</w:t>
      </w:r>
      <w:r>
        <w:rPr>
          <w:rFonts w:ascii="Arial" w:hAnsi="Arial" w:cs="Arial"/>
          <w:lang w:eastAsia="ja-JP"/>
        </w:rPr>
        <w:t>, the quantization loss is insignificant.</w:t>
      </w:r>
    </w:p>
    <w:p w14:paraId="0C166AD6" w14:textId="77777777" w:rsidR="00602B0E" w:rsidRDefault="00602B0E" w:rsidP="00602B0E">
      <w:pPr>
        <w:jc w:val="center"/>
        <w:rPr>
          <w:rFonts w:ascii="Arial" w:hAnsi="Arial" w:cs="Arial"/>
          <w:lang w:eastAsia="ja-JP"/>
        </w:rPr>
      </w:pPr>
      <w:r>
        <w:rPr>
          <w:rFonts w:ascii="Arial" w:hAnsi="Arial" w:cs="Arial"/>
          <w:noProof/>
          <w:lang w:eastAsia="ja-JP"/>
        </w:rPr>
        <w:drawing>
          <wp:inline distT="0" distB="0" distL="0" distR="0" wp14:anchorId="62DC9A2F" wp14:editId="4413D5B7">
            <wp:extent cx="4320000" cy="3240000"/>
            <wp:effectExtent l="0" t="0" r="4445" b="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530D5E12" w14:textId="664F637C" w:rsidR="00602B0E" w:rsidRDefault="00602B0E" w:rsidP="00602B0E">
      <w:pPr>
        <w:pStyle w:val="Caption"/>
        <w:jc w:val="center"/>
      </w:pPr>
      <w:bookmarkStart w:id="11" w:name="_Ref101360423"/>
      <w:r>
        <w:t xml:space="preserve">Figure </w:t>
      </w:r>
      <w:fldSimple w:instr=" SEQ Figure \* ARABIC ">
        <w:r w:rsidR="009404CA">
          <w:rPr>
            <w:noProof/>
          </w:rPr>
          <w:t>4</w:t>
        </w:r>
      </w:fldSimple>
      <w:bookmarkEnd w:id="11"/>
      <w:r>
        <w:t>: Common TA approximation error with different assumptions on TACommonDriftVariation granularity.</w:t>
      </w:r>
    </w:p>
    <w:p w14:paraId="42DEB992" w14:textId="77777777" w:rsidR="00602B0E" w:rsidRDefault="00602B0E" w:rsidP="00602B0E">
      <w:pPr>
        <w:jc w:val="both"/>
        <w:rPr>
          <w:rFonts w:ascii="Arial" w:hAnsi="Arial" w:cs="Arial"/>
          <w:lang w:eastAsia="ja-JP"/>
        </w:rPr>
      </w:pPr>
      <w:r>
        <w:rPr>
          <w:rFonts w:ascii="Arial" w:hAnsi="Arial" w:cs="Arial"/>
          <w:lang w:eastAsia="ja-JP"/>
        </w:rPr>
        <w:t>This is summarized in the following proposal:</w:t>
      </w:r>
    </w:p>
    <w:p w14:paraId="7581F87E" w14:textId="217A1CAD" w:rsidR="00602B0E" w:rsidRPr="00D01D9D" w:rsidRDefault="00602B0E" w:rsidP="00602B0E">
      <w:pPr>
        <w:pStyle w:val="Proposal"/>
      </w:pPr>
      <w:bookmarkStart w:id="12" w:name="_Toc101796889"/>
      <w:r w:rsidRPr="00D01D9D">
        <w:t xml:space="preserve">For GEO, the common TA parameter TACommonDriftVariation should have a value range of at least </w:t>
      </w:r>
      <w:r w:rsidRPr="00D01D9D">
        <w:rPr>
          <w:rFonts w:cs="Arial"/>
        </w:rPr>
        <w:t>(-2×10</w:t>
      </w:r>
      <w:r w:rsidRPr="00D01D9D">
        <w:rPr>
          <w:rFonts w:cs="Arial"/>
          <w:vertAlign w:val="superscript"/>
        </w:rPr>
        <w:t>-4</w:t>
      </w:r>
      <w:r w:rsidRPr="00D01D9D">
        <w:rPr>
          <w:rFonts w:cs="Arial"/>
        </w:rPr>
        <w:t xml:space="preserve"> µs/s</w:t>
      </w:r>
      <w:r w:rsidR="00D01D9D" w:rsidRPr="00D01D9D">
        <w:rPr>
          <w:rFonts w:cs="Arial"/>
          <w:vertAlign w:val="superscript"/>
        </w:rPr>
        <w:t xml:space="preserve">2 </w:t>
      </w:r>
      <w:r w:rsidRPr="00D01D9D">
        <w:rPr>
          <w:rFonts w:cs="Arial"/>
        </w:rPr>
        <w:t>…</w:t>
      </w:r>
      <w:r w:rsidR="00D01D9D" w:rsidRPr="00D01D9D">
        <w:rPr>
          <w:rFonts w:cs="Arial"/>
        </w:rPr>
        <w:t xml:space="preserve"> </w:t>
      </w:r>
      <w:r w:rsidRPr="00D01D9D">
        <w:rPr>
          <w:rFonts w:cs="Arial"/>
        </w:rPr>
        <w:t>2×10</w:t>
      </w:r>
      <w:r w:rsidRPr="00D01D9D">
        <w:rPr>
          <w:rFonts w:cs="Arial"/>
          <w:vertAlign w:val="superscript"/>
        </w:rPr>
        <w:t>-4</w:t>
      </w:r>
      <w:r w:rsidRPr="00D01D9D">
        <w:rPr>
          <w:rFonts w:cs="Arial"/>
        </w:rPr>
        <w:t xml:space="preserve"> µs/s</w:t>
      </w:r>
      <w:r w:rsidR="00D01D9D" w:rsidRPr="00D01D9D">
        <w:rPr>
          <w:rFonts w:cs="Arial"/>
          <w:vertAlign w:val="superscript"/>
        </w:rPr>
        <w:t>2</w:t>
      </w:r>
      <w:r w:rsidRPr="00D01D9D">
        <w:rPr>
          <w:rFonts w:cs="Arial"/>
        </w:rPr>
        <w:t xml:space="preserve">) and a granularity of at least </w:t>
      </w:r>
      <w:r w:rsidRPr="00D01D9D">
        <w:rPr>
          <w:rFonts w:cs="Arial"/>
        </w:rPr>
        <w:softHyphen/>
        <w:t>2×10</w:t>
      </w:r>
      <w:r w:rsidRPr="00D01D9D">
        <w:rPr>
          <w:rFonts w:cs="Arial"/>
          <w:vertAlign w:val="superscript"/>
        </w:rPr>
        <w:t>-7</w:t>
      </w:r>
      <w:r w:rsidRPr="00D01D9D">
        <w:rPr>
          <w:rFonts w:cs="Arial"/>
        </w:rPr>
        <w:t xml:space="preserve"> µs/s</w:t>
      </w:r>
      <w:r w:rsidRPr="00D01D9D">
        <w:rPr>
          <w:rFonts w:cs="Arial"/>
          <w:vertAlign w:val="superscript"/>
        </w:rPr>
        <w:t>2</w:t>
      </w:r>
      <w:r w:rsidRPr="00D01D9D">
        <w:t>.</w:t>
      </w:r>
      <w:bookmarkEnd w:id="12"/>
    </w:p>
    <w:p w14:paraId="149C8765" w14:textId="50873E9F" w:rsidR="000B5722" w:rsidRDefault="00075943" w:rsidP="000B5722">
      <w:pPr>
        <w:pStyle w:val="Heading2"/>
      </w:pPr>
      <w:r>
        <w:t>2.4</w:t>
      </w:r>
      <w:r>
        <w:tab/>
      </w:r>
      <w:r w:rsidR="000B5722">
        <w:t>TP for 38.213 on definitions of UE-specific TA and Common TA</w:t>
      </w:r>
    </w:p>
    <w:p w14:paraId="5C2B7451" w14:textId="15CB3AF2" w:rsidR="000B5722" w:rsidRPr="00D01D9D" w:rsidRDefault="001614F9" w:rsidP="00D01D9D">
      <w:pPr>
        <w:jc w:val="both"/>
        <w:rPr>
          <w:rFonts w:ascii="Arial" w:hAnsi="Arial" w:cs="Arial"/>
          <w:lang w:eastAsia="ja-JP"/>
        </w:rPr>
      </w:pPr>
      <w:r w:rsidRPr="00D01D9D">
        <w:rPr>
          <w:rFonts w:ascii="Arial" w:hAnsi="Arial" w:cs="Arial"/>
          <w:lang w:eastAsia="ja-JP"/>
        </w:rPr>
        <w:t xml:space="preserve">At RAN1#108-e, text proposals for 38.213 </w:t>
      </w:r>
      <w:r w:rsidR="00AA37CA" w:rsidRPr="00D01D9D">
        <w:rPr>
          <w:rFonts w:ascii="Arial" w:hAnsi="Arial" w:cs="Arial"/>
          <w:lang w:eastAsia="ja-JP"/>
        </w:rPr>
        <w:t>on</w:t>
      </w:r>
      <w:r w:rsidRPr="00D01D9D">
        <w:rPr>
          <w:rFonts w:ascii="Arial" w:hAnsi="Arial" w:cs="Arial"/>
          <w:lang w:eastAsia="ja-JP"/>
        </w:rPr>
        <w:t xml:space="preserve"> definitions of UE-specific TA and Common TA were discussed but not agreed. </w:t>
      </w:r>
      <w:r w:rsidR="00AA37CA" w:rsidRPr="00D01D9D">
        <w:rPr>
          <w:rFonts w:ascii="Arial" w:hAnsi="Arial" w:cs="Arial"/>
          <w:lang w:eastAsia="ja-JP"/>
        </w:rPr>
        <w:t>These definitions are based on agreements from RAN1#107-e and i</w:t>
      </w:r>
      <w:r w:rsidRPr="00D01D9D">
        <w:rPr>
          <w:rFonts w:ascii="Arial" w:hAnsi="Arial" w:cs="Arial"/>
          <w:lang w:eastAsia="ja-JP"/>
        </w:rPr>
        <w:t>t is necessary to capture the</w:t>
      </w:r>
      <w:r w:rsidR="00AA37CA" w:rsidRPr="00D01D9D">
        <w:rPr>
          <w:rFonts w:ascii="Arial" w:hAnsi="Arial" w:cs="Arial"/>
          <w:lang w:eastAsia="ja-JP"/>
        </w:rPr>
        <w:t>m</w:t>
      </w:r>
      <w:r w:rsidRPr="00D01D9D">
        <w:rPr>
          <w:rFonts w:ascii="Arial" w:hAnsi="Arial" w:cs="Arial"/>
          <w:lang w:eastAsia="ja-JP"/>
        </w:rPr>
        <w:t xml:space="preserve"> in the specifications. Therefore, we propose to adopt the latest TP from </w:t>
      </w:r>
      <w:r w:rsidR="0013123D" w:rsidRPr="00D01D9D">
        <w:rPr>
          <w:rFonts w:ascii="Arial" w:hAnsi="Arial" w:cs="Arial"/>
          <w:lang w:eastAsia="ja-JP"/>
        </w:rPr>
        <w:t xml:space="preserve">the final FL summary </w:t>
      </w:r>
      <w:r w:rsidR="0013123D" w:rsidRPr="00D01D9D">
        <w:rPr>
          <w:rFonts w:ascii="Arial" w:hAnsi="Arial" w:cs="Arial"/>
          <w:lang w:eastAsia="ja-JP"/>
        </w:rPr>
        <w:fldChar w:fldCharType="begin"/>
      </w:r>
      <w:r w:rsidR="0013123D" w:rsidRPr="00D01D9D">
        <w:rPr>
          <w:rFonts w:ascii="Arial" w:hAnsi="Arial" w:cs="Arial"/>
          <w:lang w:eastAsia="ja-JP"/>
        </w:rPr>
        <w:instrText xml:space="preserve"> REF _Ref101383602 \r \h </w:instrText>
      </w:r>
      <w:r w:rsidR="00D01D9D">
        <w:rPr>
          <w:rFonts w:ascii="Arial" w:hAnsi="Arial" w:cs="Arial"/>
          <w:lang w:eastAsia="ja-JP"/>
        </w:rPr>
        <w:instrText xml:space="preserve"> \* MERGEFORMAT </w:instrText>
      </w:r>
      <w:r w:rsidR="0013123D" w:rsidRPr="00D01D9D">
        <w:rPr>
          <w:rFonts w:ascii="Arial" w:hAnsi="Arial" w:cs="Arial"/>
          <w:lang w:eastAsia="ja-JP"/>
        </w:rPr>
      </w:r>
      <w:r w:rsidR="0013123D" w:rsidRPr="00D01D9D">
        <w:rPr>
          <w:rFonts w:ascii="Arial" w:hAnsi="Arial" w:cs="Arial"/>
          <w:lang w:eastAsia="ja-JP"/>
        </w:rPr>
        <w:fldChar w:fldCharType="separate"/>
      </w:r>
      <w:r w:rsidR="009404CA">
        <w:rPr>
          <w:rFonts w:ascii="Arial" w:hAnsi="Arial" w:cs="Arial"/>
          <w:lang w:eastAsia="ja-JP"/>
        </w:rPr>
        <w:t>[4]</w:t>
      </w:r>
      <w:r w:rsidR="0013123D" w:rsidRPr="00D01D9D">
        <w:rPr>
          <w:rFonts w:ascii="Arial" w:hAnsi="Arial" w:cs="Arial"/>
          <w:lang w:eastAsia="ja-JP"/>
        </w:rPr>
        <w:fldChar w:fldCharType="end"/>
      </w:r>
      <w:r w:rsidR="0013123D" w:rsidRPr="00D01D9D">
        <w:rPr>
          <w:rFonts w:ascii="Arial" w:hAnsi="Arial" w:cs="Arial"/>
          <w:lang w:eastAsia="ja-JP"/>
        </w:rPr>
        <w:t xml:space="preserve"> from RAN1#108-e (there denoted Modified Proposal 12 (rev 1)).</w:t>
      </w:r>
    </w:p>
    <w:p w14:paraId="024C4620" w14:textId="2BCB5B6E" w:rsidR="00227DBD" w:rsidRPr="00227DBD" w:rsidRDefault="001614F9" w:rsidP="00227DBD">
      <w:pPr>
        <w:pStyle w:val="Proposal"/>
        <w:rPr>
          <w:rFonts w:cs="Arial"/>
        </w:rPr>
      </w:pPr>
      <w:bookmarkStart w:id="13" w:name="_Toc101796890"/>
      <w:r w:rsidRPr="001614F9">
        <w:rPr>
          <w:rFonts w:cs="Arial"/>
        </w:rPr>
        <w:t>Adopt the following TP for 3GPP TS 38.213:</w:t>
      </w:r>
      <w:r w:rsidR="001C5500">
        <w:rPr>
          <w:rFonts w:cs="Arial"/>
        </w:rPr>
        <w:br/>
      </w:r>
      <w:r w:rsidR="001C5500" w:rsidRPr="00B831AC">
        <w:rPr>
          <w:noProof/>
        </w:rPr>
        <mc:AlternateContent>
          <mc:Choice Requires="wps">
            <w:drawing>
              <wp:inline distT="0" distB="0" distL="0" distR="0" wp14:anchorId="337F42A2" wp14:editId="72E933BB">
                <wp:extent cx="5616016" cy="5252313"/>
                <wp:effectExtent l="0" t="0" r="22860" b="247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6016" cy="5252313"/>
                        </a:xfrm>
                        <a:prstGeom prst="rect">
                          <a:avLst/>
                        </a:prstGeom>
                        <a:solidFill>
                          <a:schemeClr val="lt1">
                            <a:lumMod val="100000"/>
                            <a:lumOff val="0"/>
                          </a:schemeClr>
                        </a:solidFill>
                        <a:ln w="6350">
                          <a:solidFill>
                            <a:srgbClr val="000000"/>
                          </a:solidFill>
                          <a:miter lim="800000"/>
                          <a:headEnd/>
                          <a:tailEnd/>
                        </a:ln>
                      </wps:spPr>
                      <wps:txbx>
                        <w:txbxContent>
                          <w:p w14:paraId="67FBF41D" w14:textId="77777777" w:rsidR="00C347E3" w:rsidRDefault="00C347E3" w:rsidP="00C347E3">
                            <w:pPr>
                              <w:jc w:val="center"/>
                              <w:rPr>
                                <w:color w:val="FF0000"/>
                                <w:lang w:eastAsia="de-DE"/>
                              </w:rPr>
                            </w:pPr>
                            <w:r>
                              <w:rPr>
                                <w:color w:val="FF0000"/>
                                <w:highlight w:val="yellow"/>
                                <w:lang w:eastAsia="de-DE"/>
                              </w:rPr>
                              <w:t>--------------------------------- Start of TP for 3GPP TS 38.213 ----------------------------------</w:t>
                            </w:r>
                          </w:p>
                          <w:p w14:paraId="47D0E390" w14:textId="77777777" w:rsidR="00C347E3" w:rsidRDefault="00C347E3" w:rsidP="00C347E3">
                            <w:pPr>
                              <w:pStyle w:val="Heading2"/>
                              <w:rPr>
                                <w:color w:val="000000"/>
                                <w:lang w:eastAsia="de-DE"/>
                              </w:rPr>
                            </w:pPr>
                            <w:r>
                              <w:rPr>
                                <w:b/>
                                <w:bCs/>
                                <w:color w:val="000000"/>
                                <w:lang w:eastAsia="de-DE"/>
                              </w:rPr>
                              <w:t>4.2  Transmission timing adjustments</w:t>
                            </w:r>
                          </w:p>
                          <w:p w14:paraId="33B6DBC9" w14:textId="77777777" w:rsidR="00C347E3" w:rsidRDefault="00C347E3" w:rsidP="00C347E3">
                            <w:pPr>
                              <w:pStyle w:val="0Maintext"/>
                              <w:snapToGrid w:val="0"/>
                              <w:spacing w:after="0" w:afterAutospacing="0"/>
                              <w:ind w:firstLine="0"/>
                              <w:jc w:val="center"/>
                              <w:rPr>
                                <w:rFonts w:ascii="Times New Roman" w:hAnsi="Times New Roman"/>
                                <w:color w:val="FF0000"/>
                                <w:lang w:eastAsia="de-DE"/>
                              </w:rPr>
                            </w:pPr>
                            <w:r>
                              <w:rPr>
                                <w:rFonts w:hint="eastAsia"/>
                                <w:color w:val="FF0000"/>
                                <w:highlight w:val="yellow"/>
                                <w:lang w:eastAsia="de-DE"/>
                              </w:rPr>
                              <w:t>&lt;Unchanged Text Omitted&gt;</w:t>
                            </w:r>
                          </w:p>
                          <w:p w14:paraId="5B8A12CE" w14:textId="77777777" w:rsidR="00C347E3" w:rsidRPr="007104DC" w:rsidRDefault="00C347E3" w:rsidP="00C347E3">
                            <w:pPr>
                              <w:snapToGrid w:val="0"/>
                              <w:spacing w:before="100" w:beforeAutospacing="1" w:after="100" w:afterAutospacing="1"/>
                              <w:rPr>
                                <w:color w:val="FF0000"/>
                                <w:lang w:eastAsia="ko-KR"/>
                              </w:rPr>
                            </w:pPr>
                            <w:r w:rsidRPr="007104DC">
                              <w:rPr>
                                <w:color w:val="FF0000"/>
                                <w:lang w:eastAsia="ko-KR"/>
                              </w:rPr>
                              <w:t>Using higher-layer ephemeris parameters for the serving satellite, if configured, the UE calculates </w:t>
                            </w:r>
                            <m:oMath>
                              <m:sSubSup>
                                <m:sSubSupPr>
                                  <m:ctrlPr>
                                    <w:rPr>
                                      <w:rFonts w:ascii="Cambria Math" w:hAnsi="Cambria Math" w:cs="Calibri"/>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sidRPr="007104DC">
                              <w:rPr>
                                <w:color w:val="FF0000"/>
                                <w:lang w:eastAsia="ko-KR"/>
                              </w:rPr>
                              <w:t>, using serving satellite position and its own position, to pre-compensate the two-way transmission delay on the service link.</w:t>
                            </w:r>
                          </w:p>
                          <w:p w14:paraId="5B0045BF" w14:textId="77777777" w:rsidR="00C347E3" w:rsidRPr="007104DC" w:rsidRDefault="00C347E3" w:rsidP="00C347E3">
                            <w:pPr>
                              <w:snapToGrid w:val="0"/>
                              <w:spacing w:before="100" w:beforeAutospacing="1" w:after="100" w:afterAutospacing="1"/>
                              <w:rPr>
                                <w:color w:val="FF0000"/>
                                <w:lang w:eastAsia="ko-KR"/>
                              </w:rPr>
                            </w:pPr>
                            <w:r w:rsidRPr="007104DC">
                              <w:rPr>
                                <w:color w:val="FF0000"/>
                              </w:rPr>
                              <w:t>T</w:t>
                            </w:r>
                            <w:r w:rsidRPr="007104DC">
                              <w:rPr>
                                <w:color w:val="FF0000"/>
                                <w:lang w:eastAsia="ko-KR"/>
                              </w:rPr>
                              <w:t>o pre-compensate the two-way transmission delay between the uplink</w:t>
                            </w:r>
                            <w:r w:rsidRPr="007104DC">
                              <w:rPr>
                                <w:color w:val="FF0000"/>
                              </w:rPr>
                              <w:t xml:space="preserve"> </w:t>
                            </w:r>
                            <w:r w:rsidRPr="007104DC">
                              <w:rPr>
                                <w:color w:val="FF0000"/>
                                <w:lang w:eastAsia="ko-KR"/>
                              </w:rPr>
                              <w:t>time synchronization reference point and the satellite</w:t>
                            </w:r>
                            <w:r w:rsidRPr="007104DC">
                              <w:rPr>
                                <w:color w:val="FF0000"/>
                              </w:rPr>
                              <w:t xml:space="preserve">, </w:t>
                            </w:r>
                            <m:oMath>
                              <m:sSubSup>
                                <m:sSubSupPr>
                                  <m:ctrlPr>
                                    <w:rPr>
                                      <w:rFonts w:ascii="Cambria Math" w:hAnsi="Cambria Math" w:cs="Calibri"/>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sidRPr="007104DC">
                              <w:rPr>
                                <w:color w:val="FF0000"/>
                                <w:lang w:eastAsia="ko-KR"/>
                              </w:rPr>
                              <w:t xml:space="preserve">is derived by the UE based on </w:t>
                            </w:r>
                            <m:oMath>
                              <m:sSub>
                                <m:sSubPr>
                                  <m:ctrlPr>
                                    <w:rPr>
                                      <w:rFonts w:ascii="Cambria Math" w:hAnsi="Cambria Math" w:cs="Calibri"/>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s="Calibri"/>
                                      <w:color w:val="FF0000"/>
                                      <w:lang w:eastAsia="ko-KR"/>
                                    </w:rPr>
                                  </m:ctrlPr>
                                </m:dPr>
                                <m:e>
                                  <m:r>
                                    <m:rPr>
                                      <m:sty m:val="p"/>
                                    </m:rPr>
                                    <w:rPr>
                                      <w:rFonts w:ascii="Cambria Math" w:hAnsi="Cambria Math"/>
                                      <w:color w:val="FF0000"/>
                                      <w:lang w:eastAsia="ko-KR"/>
                                    </w:rPr>
                                    <m:t>t</m:t>
                                  </m:r>
                                </m:e>
                              </m:d>
                            </m:oMath>
                            <w:r w:rsidRPr="007104DC">
                              <w:rPr>
                                <w:color w:val="FF0000"/>
                                <w:lang w:eastAsia="ko-KR"/>
                              </w:rPr>
                              <w:t xml:space="preserve"> ,which can be obtained as:</w:t>
                            </w:r>
                          </w:p>
                          <w:p w14:paraId="34809338" w14:textId="77777777" w:rsidR="00C347E3" w:rsidRDefault="000B1BDF" w:rsidP="00C347E3">
                            <w:pPr>
                              <w:ind w:left="284"/>
                              <w:rPr>
                                <w:color w:val="FF0000"/>
                              </w:rPr>
                            </w:pPr>
                            <m:oMathPara>
                              <m:oMath>
                                <m:sSub>
                                  <m:sSubPr>
                                    <m:ctrlPr>
                                      <w:rPr>
                                        <w:rFonts w:ascii="Cambria Math" w:hAnsi="Cambria Math" w:cs="Calibri"/>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hAnsi="Cambria Math" w:cs="Calibri"/>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hAnsi="Cambria Math" w:cs="Calibri"/>
                                        <w:i/>
                                        <w:iCs/>
                                        <w:color w:val="FF0000"/>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hAnsi="Cambria Math" w:cs="Calibri"/>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hAnsi="Cambria Math" w:cs="Calibri"/>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hAnsi="Cambria Math" w:cs="Calibri"/>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hAnsi="Cambria Math" w:cs="Calibri"/>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hAnsi="Cambria Math" w:cs="Calibri"/>
                                        <w:color w:val="FF0000"/>
                                        <w:lang w:eastAsia="ko-KR"/>
                                      </w:rPr>
                                    </m:ctrlPr>
                                  </m:sSupPr>
                                  <m:e>
                                    <m:d>
                                      <m:dPr>
                                        <m:ctrlPr>
                                          <w:rPr>
                                            <w:rFonts w:ascii="Cambria Math" w:hAnsi="Cambria Math" w:cs="Calibri"/>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hAnsi="Cambria Math" w:cs="Calibri"/>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439C9539" w14:textId="65CD90CB" w:rsidR="00C347E3" w:rsidRDefault="00C347E3" w:rsidP="00C347E3">
                            <w:pPr>
                              <w:rPr>
                                <w:i/>
                                <w:iCs/>
                                <w:color w:val="FF0000"/>
                                <w:lang w:eastAsia="ko-KR"/>
                              </w:rPr>
                            </w:pPr>
                            <w:r>
                              <w:rPr>
                                <w:color w:val="FF0000"/>
                                <w:lang w:eastAsia="ko-KR"/>
                              </w:rPr>
                              <w:t xml:space="preserve">where </w:t>
                            </w:r>
                            <m:oMath>
                              <m:sSub>
                                <m:sSubPr>
                                  <m:ctrlPr>
                                    <w:rPr>
                                      <w:rFonts w:ascii="Cambria Math" w:hAnsi="Cambria Math" w:cs="Calibri"/>
                                      <w:color w:val="FF0000"/>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w:t>
                            </w:r>
                            <w:r w:rsidR="00075943">
                              <w:rPr>
                                <w:color w:val="FF0000"/>
                                <w:lang w:eastAsia="ko-KR"/>
                              </w:rPr>
                              <w:t>Epoch</w:t>
                            </w:r>
                            <w:r>
                              <w:rPr>
                                <w:color w:val="FF0000"/>
                                <w:lang w:eastAsia="ko-KR"/>
                              </w:rPr>
                              <w:t xml:space="preserve">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6915894A" w14:textId="77777777" w:rsidR="00C347E3" w:rsidRDefault="00C347E3" w:rsidP="00C347E3">
                            <w:pPr>
                              <w:rPr>
                                <w:color w:val="FF0000"/>
                                <w:lang w:eastAsia="ko-KR"/>
                              </w:rPr>
                            </w:pPr>
                            <w:r>
                              <w:rPr>
                                <w:color w:val="FF0000"/>
                                <w:lang w:eastAsia="ko-KR"/>
                              </w:rPr>
                              <w:t xml:space="preserve">This </w:t>
                            </w:r>
                            <m:oMath>
                              <m:sSub>
                                <m:sSubPr>
                                  <m:ctrlPr>
                                    <w:rPr>
                                      <w:rFonts w:ascii="Cambria Math" w:hAnsi="Cambria Math" w:cs="Calibri"/>
                                      <w:color w:val="FF0000"/>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7A40D710" w14:textId="77777777" w:rsidR="00C347E3" w:rsidRPr="00CC2CC0" w:rsidRDefault="00C347E3" w:rsidP="00C347E3">
                            <w:pPr>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hAnsi="Cambria Math" w:cs="Calibri"/>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2D0ECC96" w14:textId="24877255" w:rsidR="001C5500" w:rsidRPr="00796074" w:rsidRDefault="00C347E3" w:rsidP="00C347E3">
                            <w:pPr>
                              <w:rPr>
                                <w:lang w:eastAsia="ja-JP"/>
                              </w:rPr>
                            </w:pPr>
                            <w:r>
                              <w:rPr>
                                <w:color w:val="FF0000"/>
                                <w:highlight w:val="yellow"/>
                                <w:lang w:eastAsia="de-DE"/>
                              </w:rPr>
                              <w:t>---------------------------------- End of TP for 3GPP TS 38.213 ---------------------------------</w:t>
                            </w:r>
                          </w:p>
                        </w:txbxContent>
                      </wps:txbx>
                      <wps:bodyPr rot="0" vert="horz" wrap="square" lIns="91440" tIns="45720" rIns="91440" bIns="45720" anchor="t" anchorCtr="0" upright="1">
                        <a:noAutofit/>
                      </wps:bodyPr>
                    </wps:wsp>
                  </a:graphicData>
                </a:graphic>
              </wp:inline>
            </w:drawing>
          </mc:Choice>
          <mc:Fallback>
            <w:pict>
              <v:shapetype w14:anchorId="337F42A2" id="_x0000_t202" coordsize="21600,21600" o:spt="202" path="m,l,21600r21600,l21600,xe">
                <v:stroke joinstyle="miter"/>
                <v:path gradientshapeok="t" o:connecttype="rect"/>
              </v:shapetype>
              <v:shape id="Text Box 3" o:spid="_x0000_s1026" type="#_x0000_t202" style="width:442.2pt;height:4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" fillcolor="white [3201]" strokeweight=".5pt">
                <v:textbox>
                  <w:txbxContent>
                    <w:p w14:paraId="67FBF41D" w14:textId="77777777" w:rsidR="00C347E3" w:rsidRDefault="00C347E3" w:rsidP="00C347E3">
                      <w:pPr>
                        <w:jc w:val="center"/>
                        <w:rPr>
                          <w:color w:val="FF0000"/>
                          <w:lang w:eastAsia="de-DE"/>
                        </w:rPr>
                      </w:pPr>
                      <w:r>
                        <w:rPr>
                          <w:color w:val="FF0000"/>
                          <w:highlight w:val="yellow"/>
                          <w:lang w:eastAsia="de-DE"/>
                        </w:rPr>
                        <w:t>--------------------------------- Start of TP for 3GPP TS 38.213 ----------------------------------</w:t>
                      </w:r>
                    </w:p>
                    <w:p w14:paraId="47D0E390" w14:textId="77777777" w:rsidR="00C347E3" w:rsidRDefault="00C347E3" w:rsidP="00C347E3">
                      <w:pPr>
                        <w:pStyle w:val="Heading2"/>
                        <w:rPr>
                          <w:color w:val="000000"/>
                          <w:lang w:eastAsia="de-DE"/>
                        </w:rPr>
                      </w:pPr>
                      <w:r>
                        <w:rPr>
                          <w:b/>
                          <w:bCs/>
                          <w:color w:val="000000"/>
                          <w:lang w:eastAsia="de-DE"/>
                        </w:rPr>
                        <w:t>4.2  Transmission timing adjustments</w:t>
                      </w:r>
                    </w:p>
                    <w:p w14:paraId="33B6DBC9" w14:textId="77777777" w:rsidR="00C347E3" w:rsidRDefault="00C347E3" w:rsidP="00C347E3">
                      <w:pPr>
                        <w:pStyle w:val="0Maintext"/>
                        <w:snapToGrid w:val="0"/>
                        <w:spacing w:after="0" w:afterAutospacing="0"/>
                        <w:ind w:firstLine="0"/>
                        <w:jc w:val="center"/>
                        <w:rPr>
                          <w:rFonts w:ascii="Times New Roman" w:hAnsi="Times New Roman"/>
                          <w:color w:val="FF0000"/>
                          <w:lang w:eastAsia="de-DE"/>
                        </w:rPr>
                      </w:pPr>
                      <w:r>
                        <w:rPr>
                          <w:rFonts w:hint="eastAsia"/>
                          <w:color w:val="FF0000"/>
                          <w:highlight w:val="yellow"/>
                          <w:lang w:eastAsia="de-DE"/>
                        </w:rPr>
                        <w:t>&lt;Unchanged Text Omitted&gt;</w:t>
                      </w:r>
                    </w:p>
                    <w:p w14:paraId="5B8A12CE" w14:textId="77777777" w:rsidR="00C347E3" w:rsidRPr="007104DC" w:rsidRDefault="00C347E3" w:rsidP="00C347E3">
                      <w:pPr>
                        <w:snapToGrid w:val="0"/>
                        <w:spacing w:before="100" w:beforeAutospacing="1" w:after="100" w:afterAutospacing="1"/>
                        <w:rPr>
                          <w:color w:val="FF0000"/>
                          <w:lang w:eastAsia="ko-KR"/>
                        </w:rPr>
                      </w:pPr>
                      <w:r w:rsidRPr="007104DC">
                        <w:rPr>
                          <w:color w:val="FF0000"/>
                          <w:lang w:eastAsia="ko-KR"/>
                        </w:rPr>
                        <w:t>Using higher-layer ephemeris parameters for the serving satellite, if configured, the UE calculates </w:t>
                      </w:r>
                      <m:oMath>
                        <m:sSubSup>
                          <m:sSubSupPr>
                            <m:ctrlPr>
                              <w:rPr>
                                <w:rFonts w:ascii="Cambria Math" w:hAnsi="Cambria Math" w:cs="Calibri"/>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sidRPr="007104DC">
                        <w:rPr>
                          <w:color w:val="FF0000"/>
                          <w:lang w:eastAsia="ko-KR"/>
                        </w:rPr>
                        <w:t>, using serving satellite position and its own position, to pre-compensate the two-way transmission delay on the service link.</w:t>
                      </w:r>
                    </w:p>
                    <w:p w14:paraId="5B0045BF" w14:textId="77777777" w:rsidR="00C347E3" w:rsidRPr="007104DC" w:rsidRDefault="00C347E3" w:rsidP="00C347E3">
                      <w:pPr>
                        <w:snapToGrid w:val="0"/>
                        <w:spacing w:before="100" w:beforeAutospacing="1" w:after="100" w:afterAutospacing="1"/>
                        <w:rPr>
                          <w:color w:val="FF0000"/>
                          <w:lang w:eastAsia="ko-KR"/>
                        </w:rPr>
                      </w:pPr>
                      <w:r w:rsidRPr="007104DC">
                        <w:rPr>
                          <w:color w:val="FF0000"/>
                        </w:rPr>
                        <w:t>T</w:t>
                      </w:r>
                      <w:r w:rsidRPr="007104DC">
                        <w:rPr>
                          <w:color w:val="FF0000"/>
                          <w:lang w:eastAsia="ko-KR"/>
                        </w:rPr>
                        <w:t>o pre-compensate the two-way transmission delay between the uplink</w:t>
                      </w:r>
                      <w:r w:rsidRPr="007104DC">
                        <w:rPr>
                          <w:color w:val="FF0000"/>
                        </w:rPr>
                        <w:t xml:space="preserve"> </w:t>
                      </w:r>
                      <w:r w:rsidRPr="007104DC">
                        <w:rPr>
                          <w:color w:val="FF0000"/>
                          <w:lang w:eastAsia="ko-KR"/>
                        </w:rPr>
                        <w:t>time synchronization reference point and the satellite</w:t>
                      </w:r>
                      <w:r w:rsidRPr="007104DC">
                        <w:rPr>
                          <w:color w:val="FF0000"/>
                        </w:rPr>
                        <w:t xml:space="preserve">, </w:t>
                      </w:r>
                      <m:oMath>
                        <m:sSubSup>
                          <m:sSubSupPr>
                            <m:ctrlPr>
                              <w:rPr>
                                <w:rFonts w:ascii="Cambria Math" w:hAnsi="Cambria Math" w:cs="Calibri"/>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sidRPr="007104DC">
                        <w:rPr>
                          <w:color w:val="FF0000"/>
                          <w:lang w:eastAsia="ko-KR"/>
                        </w:rPr>
                        <w:t xml:space="preserve">is derived by the UE based on </w:t>
                      </w:r>
                      <m:oMath>
                        <m:sSub>
                          <m:sSubPr>
                            <m:ctrlPr>
                              <w:rPr>
                                <w:rFonts w:ascii="Cambria Math" w:hAnsi="Cambria Math" w:cs="Calibri"/>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s="Calibri"/>
                                <w:color w:val="FF0000"/>
                                <w:lang w:eastAsia="ko-KR"/>
                              </w:rPr>
                            </m:ctrlPr>
                          </m:dPr>
                          <m:e>
                            <m:r>
                              <m:rPr>
                                <m:sty m:val="p"/>
                              </m:rPr>
                              <w:rPr>
                                <w:rFonts w:ascii="Cambria Math" w:hAnsi="Cambria Math"/>
                                <w:color w:val="FF0000"/>
                                <w:lang w:eastAsia="ko-KR"/>
                              </w:rPr>
                              <m:t>t</m:t>
                            </m:r>
                          </m:e>
                        </m:d>
                      </m:oMath>
                      <w:r w:rsidRPr="007104DC">
                        <w:rPr>
                          <w:color w:val="FF0000"/>
                          <w:lang w:eastAsia="ko-KR"/>
                        </w:rPr>
                        <w:t xml:space="preserve"> ,which can be obtained as:</w:t>
                      </w:r>
                    </w:p>
                    <w:p w14:paraId="34809338" w14:textId="77777777" w:rsidR="00C347E3" w:rsidRDefault="000B1BDF" w:rsidP="00C347E3">
                      <w:pPr>
                        <w:ind w:left="284"/>
                        <w:rPr>
                          <w:color w:val="FF0000"/>
                        </w:rPr>
                      </w:pPr>
                      <m:oMathPara>
                        <m:oMath>
                          <m:sSub>
                            <m:sSubPr>
                              <m:ctrlPr>
                                <w:rPr>
                                  <w:rFonts w:ascii="Cambria Math" w:hAnsi="Cambria Math" w:cs="Calibri"/>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hAnsi="Cambria Math" w:cs="Calibri"/>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hAnsi="Cambria Math" w:cs="Calibri"/>
                                  <w:i/>
                                  <w:iCs/>
                                  <w:color w:val="FF0000"/>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hAnsi="Cambria Math" w:cs="Calibri"/>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hAnsi="Cambria Math" w:cs="Calibri"/>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hAnsi="Cambria Math" w:cs="Calibri"/>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hAnsi="Cambria Math" w:cs="Calibri"/>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hAnsi="Cambria Math" w:cs="Calibri"/>
                                  <w:color w:val="FF0000"/>
                                  <w:lang w:eastAsia="ko-KR"/>
                                </w:rPr>
                              </m:ctrlPr>
                            </m:sSupPr>
                            <m:e>
                              <m:d>
                                <m:dPr>
                                  <m:ctrlPr>
                                    <w:rPr>
                                      <w:rFonts w:ascii="Cambria Math" w:hAnsi="Cambria Math" w:cs="Calibri"/>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hAnsi="Cambria Math" w:cs="Calibri"/>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439C9539" w14:textId="65CD90CB" w:rsidR="00C347E3" w:rsidRDefault="00C347E3" w:rsidP="00C347E3">
                      <w:pPr>
                        <w:rPr>
                          <w:i/>
                          <w:iCs/>
                          <w:color w:val="FF0000"/>
                          <w:lang w:eastAsia="ko-KR"/>
                        </w:rPr>
                      </w:pPr>
                      <w:r>
                        <w:rPr>
                          <w:color w:val="FF0000"/>
                          <w:lang w:eastAsia="ko-KR"/>
                        </w:rPr>
                        <w:t xml:space="preserve">where </w:t>
                      </w:r>
                      <m:oMath>
                        <m:sSub>
                          <m:sSubPr>
                            <m:ctrlPr>
                              <w:rPr>
                                <w:rFonts w:ascii="Cambria Math" w:hAnsi="Cambria Math" w:cs="Calibri"/>
                                <w:color w:val="FF0000"/>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w:t>
                      </w:r>
                      <w:r w:rsidR="00075943">
                        <w:rPr>
                          <w:color w:val="FF0000"/>
                          <w:lang w:eastAsia="ko-KR"/>
                        </w:rPr>
                        <w:t>Epoch</w:t>
                      </w:r>
                      <w:r>
                        <w:rPr>
                          <w:color w:val="FF0000"/>
                          <w:lang w:eastAsia="ko-KR"/>
                        </w:rPr>
                        <w:t xml:space="preserve">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6915894A" w14:textId="77777777" w:rsidR="00C347E3" w:rsidRDefault="00C347E3" w:rsidP="00C347E3">
                      <w:pPr>
                        <w:rPr>
                          <w:color w:val="FF0000"/>
                          <w:lang w:eastAsia="ko-KR"/>
                        </w:rPr>
                      </w:pPr>
                      <w:r>
                        <w:rPr>
                          <w:color w:val="FF0000"/>
                          <w:lang w:eastAsia="ko-KR"/>
                        </w:rPr>
                        <w:t xml:space="preserve">This </w:t>
                      </w:r>
                      <m:oMath>
                        <m:sSub>
                          <m:sSubPr>
                            <m:ctrlPr>
                              <w:rPr>
                                <w:rFonts w:ascii="Cambria Math" w:hAnsi="Cambria Math" w:cs="Calibri"/>
                                <w:color w:val="FF0000"/>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7A40D710" w14:textId="77777777" w:rsidR="00C347E3" w:rsidRPr="00CC2CC0" w:rsidRDefault="00C347E3" w:rsidP="00C347E3">
                      <w:pPr>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hAnsi="Cambria Math" w:cs="Calibri"/>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2D0ECC96" w14:textId="24877255" w:rsidR="001C5500" w:rsidRPr="00796074" w:rsidRDefault="00C347E3" w:rsidP="00C347E3">
                      <w:pPr>
                        <w:rPr>
                          <w:lang w:eastAsia="ja-JP"/>
                        </w:rPr>
                      </w:pPr>
                      <w:r>
                        <w:rPr>
                          <w:color w:val="FF0000"/>
                          <w:highlight w:val="yellow"/>
                          <w:lang w:eastAsia="de-DE"/>
                        </w:rPr>
                        <w:t>---------------------------------- End of TP for 3GPP TS 38.213 ---------------------------------</w:t>
                      </w:r>
                    </w:p>
                  </w:txbxContent>
                </v:textbox>
                <w10:anchorlock/>
              </v:shape>
            </w:pict>
          </mc:Fallback>
        </mc:AlternateContent>
      </w:r>
      <w:bookmarkEnd w:id="13"/>
    </w:p>
    <w:p w14:paraId="1C563872" w14:textId="77777777" w:rsidR="001614F9" w:rsidRPr="000B5722" w:rsidRDefault="001614F9" w:rsidP="000B5722">
      <w:pPr>
        <w:rPr>
          <w:lang w:eastAsia="ja-JP"/>
        </w:rPr>
      </w:pPr>
    </w:p>
    <w:p w14:paraId="5300F849" w14:textId="76DD651E" w:rsidR="00C01F33" w:rsidRPr="00A85EAA" w:rsidRDefault="00C01F33" w:rsidP="00CE0424">
      <w:pPr>
        <w:pStyle w:val="Heading1"/>
        <w:rPr>
          <w:lang w:val="en-US"/>
        </w:rPr>
      </w:pPr>
      <w:r w:rsidRPr="00A85EAA">
        <w:rPr>
          <w:lang w:val="en-US"/>
        </w:rPr>
        <w:t>Conclusion</w:t>
      </w:r>
    </w:p>
    <w:p w14:paraId="3F3FD5AB" w14:textId="627C761F" w:rsidR="003F7452" w:rsidRPr="003F7452" w:rsidRDefault="00F03DAF" w:rsidP="003F7452">
      <w:pPr>
        <w:jc w:val="both"/>
        <w:rPr>
          <w:rFonts w:ascii="Arial" w:hAnsi="Arial"/>
        </w:rPr>
      </w:pPr>
      <w:r w:rsidRPr="00A85EAA">
        <w:rPr>
          <w:rFonts w:ascii="Arial" w:hAnsi="Arial"/>
        </w:rPr>
        <w:t>In the previous sections</w:t>
      </w:r>
      <w:r w:rsidR="00C836D8" w:rsidRPr="00A85EAA">
        <w:rPr>
          <w:rFonts w:ascii="Arial" w:hAnsi="Arial"/>
        </w:rPr>
        <w:t xml:space="preserve">, we </w:t>
      </w:r>
      <w:r w:rsidR="00D6223C" w:rsidRPr="00A85EAA">
        <w:rPr>
          <w:rFonts w:ascii="Arial" w:hAnsi="Arial"/>
        </w:rPr>
        <w:t xml:space="preserve">discuss </w:t>
      </w:r>
      <w:r w:rsidR="009C0ABA">
        <w:rPr>
          <w:rFonts w:ascii="Arial" w:hAnsi="Arial"/>
        </w:rPr>
        <w:t>maintenance issues</w:t>
      </w:r>
      <w:r w:rsidR="007434CD" w:rsidRPr="00A85EAA">
        <w:rPr>
          <w:rFonts w:ascii="Arial" w:hAnsi="Arial"/>
        </w:rPr>
        <w:t xml:space="preserve"> for </w:t>
      </w:r>
      <w:r w:rsidR="004317EE">
        <w:rPr>
          <w:rFonts w:ascii="Arial" w:hAnsi="Arial"/>
        </w:rPr>
        <w:t xml:space="preserve">NR </w:t>
      </w:r>
      <w:r w:rsidR="007434CD" w:rsidRPr="00A85EAA">
        <w:rPr>
          <w:rFonts w:ascii="Arial" w:hAnsi="Arial"/>
        </w:rPr>
        <w:t>NTN</w:t>
      </w:r>
      <w:r w:rsidR="0053334B" w:rsidRPr="00A85EAA">
        <w:rPr>
          <w:rFonts w:ascii="Arial" w:hAnsi="Arial"/>
        </w:rPr>
        <w:t>.</w:t>
      </w:r>
      <w:r w:rsidR="003F7452">
        <w:t>W</w:t>
      </w:r>
      <w:r w:rsidR="003F7452" w:rsidRPr="00CE0424">
        <w:t xml:space="preserve">e </w:t>
      </w:r>
      <w:r w:rsidR="003F7452">
        <w:t>made the following observations</w:t>
      </w:r>
      <w:r w:rsidR="003F7452" w:rsidRPr="00CE0424">
        <w:t>:</w:t>
      </w:r>
      <w:r w:rsidR="003F7452">
        <w:rPr>
          <w:b/>
          <w:bCs/>
        </w:rPr>
        <w:t xml:space="preserve"> </w:t>
      </w:r>
    </w:p>
    <w:p w14:paraId="1B6042E6" w14:textId="3B527F50" w:rsidR="009404CA" w:rsidRDefault="003F745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01796881" w:history="1">
        <w:r w:rsidR="009404CA" w:rsidRPr="000A546F">
          <w:rPr>
            <w:rStyle w:val="Hyperlink"/>
            <w:noProof/>
          </w:rPr>
          <w:t>Observation 1</w:t>
        </w:r>
        <w:r w:rsidR="009404CA">
          <w:rPr>
            <w:rFonts w:asciiTheme="minorHAnsi" w:eastAsiaTheme="minorEastAsia" w:hAnsiTheme="minorHAnsi"/>
            <w:b w:val="0"/>
            <w:noProof/>
            <w:lang w:eastAsia="sv-SE"/>
          </w:rPr>
          <w:tab/>
        </w:r>
        <w:r w:rsidR="009404CA" w:rsidRPr="000A546F">
          <w:rPr>
            <w:rStyle w:val="Hyperlink"/>
            <w:noProof/>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hyperlink>
    </w:p>
    <w:p w14:paraId="56F33DD5" w14:textId="60E094CF" w:rsidR="009404CA" w:rsidRDefault="009404CA">
      <w:pPr>
        <w:pStyle w:val="TableofFigures"/>
        <w:tabs>
          <w:tab w:val="right" w:leader="dot" w:pos="9629"/>
        </w:tabs>
        <w:rPr>
          <w:rFonts w:asciiTheme="minorHAnsi" w:eastAsiaTheme="minorEastAsia" w:hAnsiTheme="minorHAnsi"/>
          <w:b w:val="0"/>
          <w:noProof/>
          <w:lang w:eastAsia="sv-SE"/>
        </w:rPr>
      </w:pPr>
      <w:hyperlink w:anchor="_Toc101796882" w:history="1">
        <w:r w:rsidRPr="000A546F">
          <w:rPr>
            <w:rStyle w:val="Hyperlink"/>
            <w:noProof/>
          </w:rPr>
          <w:t>Observation 2</w:t>
        </w:r>
        <w:r>
          <w:rPr>
            <w:rFonts w:asciiTheme="minorHAnsi" w:eastAsiaTheme="minorEastAsia" w:hAnsiTheme="minorHAnsi"/>
            <w:b w:val="0"/>
            <w:noProof/>
            <w:lang w:eastAsia="sv-SE"/>
          </w:rPr>
          <w:tab/>
        </w:r>
        <w:r w:rsidRPr="000A546F">
          <w:rPr>
            <w:rStyle w:val="Hyperlink"/>
            <w:noProof/>
          </w:rPr>
          <w:t>The limited range of the SFN (10.24 seconds) forces the network to frequently update the broadcast ephemeris data, which is an unnecessary burden on the network in e.g. GEO where the ephemeris can be valid for a significantly longer time.</w:t>
        </w:r>
      </w:hyperlink>
    </w:p>
    <w:p w14:paraId="4C97EAC5" w14:textId="4BC3CDD9" w:rsidR="009404CA" w:rsidRDefault="009404CA">
      <w:pPr>
        <w:pStyle w:val="TableofFigures"/>
        <w:tabs>
          <w:tab w:val="right" w:leader="dot" w:pos="9629"/>
        </w:tabs>
        <w:rPr>
          <w:rFonts w:asciiTheme="minorHAnsi" w:eastAsiaTheme="minorEastAsia" w:hAnsiTheme="minorHAnsi"/>
          <w:b w:val="0"/>
          <w:noProof/>
          <w:lang w:eastAsia="sv-SE"/>
        </w:rPr>
      </w:pPr>
      <w:hyperlink w:anchor="_Toc101796883" w:history="1">
        <w:r w:rsidRPr="000A546F">
          <w:rPr>
            <w:rStyle w:val="Hyperlink"/>
            <w:noProof/>
          </w:rPr>
          <w:t>Observation 3</w:t>
        </w:r>
        <w:r>
          <w:rPr>
            <w:rFonts w:asciiTheme="minorHAnsi" w:eastAsiaTheme="minorEastAsia" w:hAnsiTheme="minorHAnsi"/>
            <w:b w:val="0"/>
            <w:noProof/>
            <w:lang w:eastAsia="sv-SE"/>
          </w:rPr>
          <w:tab/>
        </w:r>
        <w:r w:rsidRPr="000A546F">
          <w:rPr>
            <w:rStyle w:val="Hyperlink"/>
            <w:noProof/>
          </w:rPr>
          <w:t>The common TA parameter TACommonDriftVariation can have negative values down to approximately -</w:t>
        </w:r>
        <w:r w:rsidRPr="000A546F">
          <w:rPr>
            <w:rStyle w:val="Hyperlink"/>
            <w:rFonts w:cs="Arial"/>
            <w:noProof/>
          </w:rPr>
          <w:t>2×10</w:t>
        </w:r>
        <w:r w:rsidRPr="000A546F">
          <w:rPr>
            <w:rStyle w:val="Hyperlink"/>
            <w:rFonts w:cs="Arial"/>
            <w:noProof/>
            <w:vertAlign w:val="superscript"/>
          </w:rPr>
          <w:t>-4</w:t>
        </w:r>
        <w:r w:rsidRPr="000A546F">
          <w:rPr>
            <w:rStyle w:val="Hyperlink"/>
            <w:rFonts w:cs="Arial"/>
            <w:noProof/>
          </w:rPr>
          <w:t xml:space="preserve"> µs/s</w:t>
        </w:r>
        <w:r w:rsidRPr="000A546F">
          <w:rPr>
            <w:rStyle w:val="Hyperlink"/>
            <w:rFonts w:cs="Arial"/>
            <w:noProof/>
            <w:vertAlign w:val="superscript"/>
          </w:rPr>
          <w:t>2</w:t>
        </w:r>
        <w:r w:rsidRPr="000A546F">
          <w:rPr>
            <w:rStyle w:val="Hyperlink"/>
            <w:noProof/>
          </w:rPr>
          <w:t xml:space="preserve"> for GEO with large inclination angles.</w:t>
        </w:r>
      </w:hyperlink>
    </w:p>
    <w:p w14:paraId="73913DAE" w14:textId="7B1671F6" w:rsidR="00002FE6" w:rsidRDefault="003F7452" w:rsidP="00002FE6">
      <w:pPr>
        <w:pStyle w:val="BodyText"/>
      </w:pPr>
      <w:r>
        <w:rPr>
          <w:b/>
          <w:bCs/>
        </w:rPr>
        <w:fldChar w:fldCharType="end"/>
      </w:r>
      <w:r w:rsidR="00002FE6" w:rsidRPr="00CE0424">
        <w:t xml:space="preserve">Based on the discussion in </w:t>
      </w:r>
      <w:r w:rsidR="00002FE6">
        <w:t xml:space="preserve">the previous </w:t>
      </w:r>
      <w:r w:rsidR="00002FE6" w:rsidRPr="00CE0424">
        <w:t>section</w:t>
      </w:r>
      <w:r w:rsidR="00002FE6">
        <w:t>s</w:t>
      </w:r>
      <w:r w:rsidR="00002FE6" w:rsidRPr="00CE0424">
        <w:t xml:space="preserve"> we propose the following:</w:t>
      </w:r>
    </w:p>
    <w:p w14:paraId="016D8E8B" w14:textId="53084DF7" w:rsidR="009404CA" w:rsidRDefault="00002FE6">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Cs/>
        </w:rPr>
        <w:instrText xml:space="preserve"> TOC \n \h \z \t "Proposal" \c </w:instrText>
      </w:r>
      <w:r>
        <w:rPr>
          <w:b w:val="0"/>
          <w:bCs/>
        </w:rPr>
        <w:fldChar w:fldCharType="separate"/>
      </w:r>
      <w:hyperlink w:anchor="_Toc101796884" w:history="1">
        <w:r w:rsidR="009404CA" w:rsidRPr="00B7064D">
          <w:rPr>
            <w:rStyle w:val="Hyperlink"/>
            <w:noProof/>
          </w:rPr>
          <w:t>Proposal 1</w:t>
        </w:r>
        <w:r w:rsidR="009404CA">
          <w:rPr>
            <w:rFonts w:asciiTheme="minorHAnsi" w:eastAsiaTheme="minorEastAsia" w:hAnsiTheme="minorHAnsi"/>
            <w:b w:val="0"/>
            <w:noProof/>
            <w:lang w:eastAsia="sv-SE"/>
          </w:rPr>
          <w:tab/>
        </w:r>
        <w:r w:rsidR="009404CA" w:rsidRPr="00B7064D">
          <w:rPr>
            <w:rStyle w:val="Hyperlink"/>
            <w:noProof/>
          </w:rPr>
          <w:t>Support indication of explicit Epoch time through the SFN of a future radio frame.</w:t>
        </w:r>
      </w:hyperlink>
    </w:p>
    <w:p w14:paraId="63022AEF" w14:textId="2AB5D654" w:rsidR="009404CA" w:rsidRDefault="009404CA">
      <w:pPr>
        <w:pStyle w:val="TableofFigures"/>
        <w:tabs>
          <w:tab w:val="right" w:leader="dot" w:pos="9629"/>
        </w:tabs>
        <w:rPr>
          <w:rFonts w:asciiTheme="minorHAnsi" w:eastAsiaTheme="minorEastAsia" w:hAnsiTheme="minorHAnsi"/>
          <w:b w:val="0"/>
          <w:noProof/>
          <w:lang w:eastAsia="sv-SE"/>
        </w:rPr>
      </w:pPr>
      <w:hyperlink w:anchor="_Toc101796885" w:history="1">
        <w:r w:rsidRPr="00B7064D">
          <w:rPr>
            <w:rStyle w:val="Hyperlink"/>
            <w:noProof/>
          </w:rPr>
          <w:t>Proposal 2</w:t>
        </w:r>
        <w:r>
          <w:rPr>
            <w:rFonts w:asciiTheme="minorHAnsi" w:eastAsiaTheme="minorEastAsia" w:hAnsiTheme="minorHAnsi"/>
            <w:b w:val="0"/>
            <w:noProof/>
            <w:lang w:eastAsia="sv-SE"/>
          </w:rPr>
          <w:tab/>
        </w:r>
        <w:r w:rsidRPr="00B7064D">
          <w:rPr>
            <w:rStyle w:val="Hyperlink"/>
            <w:noProof/>
          </w:rPr>
          <w:t>To extend the range of explicit Epoch time, indicate a few LSBs of the H-SFN in addition to SFN and subframe number.</w:t>
        </w:r>
      </w:hyperlink>
    </w:p>
    <w:p w14:paraId="6535F4C1" w14:textId="2C287152" w:rsidR="009404CA" w:rsidRDefault="009404CA">
      <w:pPr>
        <w:pStyle w:val="TableofFigures"/>
        <w:tabs>
          <w:tab w:val="right" w:leader="dot" w:pos="9629"/>
        </w:tabs>
        <w:rPr>
          <w:rFonts w:asciiTheme="minorHAnsi" w:eastAsiaTheme="minorEastAsia" w:hAnsiTheme="minorHAnsi"/>
          <w:b w:val="0"/>
          <w:noProof/>
          <w:lang w:eastAsia="sv-SE"/>
        </w:rPr>
      </w:pPr>
      <w:hyperlink w:anchor="_Toc101796886" w:history="1">
        <w:r w:rsidRPr="00B7064D">
          <w:rPr>
            <w:rStyle w:val="Hyperlink"/>
            <w:noProof/>
            <w:lang w:eastAsia="ja-JP"/>
          </w:rPr>
          <w:t>Proposal 3</w:t>
        </w:r>
        <w:r>
          <w:rPr>
            <w:rFonts w:asciiTheme="minorHAnsi" w:eastAsiaTheme="minorEastAsia" w:hAnsiTheme="minorHAnsi"/>
            <w:b w:val="0"/>
            <w:noProof/>
            <w:lang w:eastAsia="sv-SE"/>
          </w:rPr>
          <w:tab/>
        </w:r>
        <w:r w:rsidRPr="00B7064D">
          <w:rPr>
            <w:rStyle w:val="Hyperlink"/>
            <w:noProof/>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61FB84ED" w14:textId="008EA14E" w:rsidR="009404CA" w:rsidRDefault="009404CA">
      <w:pPr>
        <w:pStyle w:val="TableofFigures"/>
        <w:tabs>
          <w:tab w:val="right" w:leader="dot" w:pos="9629"/>
        </w:tabs>
        <w:rPr>
          <w:rFonts w:asciiTheme="minorHAnsi" w:eastAsiaTheme="minorEastAsia" w:hAnsiTheme="minorHAnsi"/>
          <w:b w:val="0"/>
          <w:noProof/>
          <w:lang w:eastAsia="sv-SE"/>
        </w:rPr>
      </w:pPr>
      <w:hyperlink w:anchor="_Toc101796887" w:history="1">
        <w:r w:rsidRPr="00B7064D">
          <w:rPr>
            <w:rStyle w:val="Hyperlink"/>
            <w:noProof/>
            <w:lang w:eastAsia="ja-JP"/>
          </w:rPr>
          <w:t>Proposal 4</w:t>
        </w:r>
        <w:r>
          <w:rPr>
            <w:rFonts w:asciiTheme="minorHAnsi" w:eastAsiaTheme="minorEastAsia" w:hAnsiTheme="minorHAnsi"/>
            <w:b w:val="0"/>
            <w:noProof/>
            <w:lang w:eastAsia="sv-SE"/>
          </w:rPr>
          <w:tab/>
        </w:r>
        <w:r w:rsidRPr="00B7064D">
          <w:rPr>
            <w:rStyle w:val="Hyperlink"/>
            <w:noProof/>
            <w:lang w:eastAsia="ja-JP"/>
          </w:rPr>
          <w:t>If a UE has obtained new assistance information prior to the time of the validity timer of old assistance information expires,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092758C2" w14:textId="6B86C4D6" w:rsidR="009404CA" w:rsidRDefault="009404CA">
      <w:pPr>
        <w:pStyle w:val="TableofFigures"/>
        <w:tabs>
          <w:tab w:val="right" w:leader="dot" w:pos="9629"/>
        </w:tabs>
        <w:rPr>
          <w:rFonts w:asciiTheme="minorHAnsi" w:eastAsiaTheme="minorEastAsia" w:hAnsiTheme="minorHAnsi"/>
          <w:b w:val="0"/>
          <w:noProof/>
          <w:lang w:eastAsia="sv-SE"/>
        </w:rPr>
      </w:pPr>
      <w:hyperlink w:anchor="_Toc101796888" w:history="1">
        <w:r w:rsidRPr="00B7064D">
          <w:rPr>
            <w:rStyle w:val="Hyperlink"/>
            <w:noProof/>
            <w:lang w:eastAsia="en-GB"/>
          </w:rPr>
          <w:t>Proposal 5</w:t>
        </w:r>
        <w:r>
          <w:rPr>
            <w:rFonts w:asciiTheme="minorHAnsi" w:eastAsiaTheme="minorEastAsia" w:hAnsiTheme="minorHAnsi"/>
            <w:b w:val="0"/>
            <w:noProof/>
            <w:lang w:eastAsia="sv-SE"/>
          </w:rPr>
          <w:tab/>
        </w:r>
        <w:r w:rsidRPr="00B7064D">
          <w:rPr>
            <w:rStyle w:val="Hyperlink"/>
            <w:noProof/>
            <w:lang w:eastAsia="en-GB"/>
          </w:rPr>
          <w:t>Send an LS to RAN2 to ask them take into account the solution above (assuming it is agreed by RAN1). Due to parallel RAN1/RAN2 meetings, the LS should be sent as soon as possible during the RAN1 meeting.</w:t>
        </w:r>
      </w:hyperlink>
    </w:p>
    <w:p w14:paraId="4584CA17" w14:textId="4F1F0EC0" w:rsidR="009404CA" w:rsidRDefault="009404CA">
      <w:pPr>
        <w:pStyle w:val="TableofFigures"/>
        <w:tabs>
          <w:tab w:val="right" w:leader="dot" w:pos="9629"/>
        </w:tabs>
        <w:rPr>
          <w:rFonts w:asciiTheme="minorHAnsi" w:eastAsiaTheme="minorEastAsia" w:hAnsiTheme="minorHAnsi"/>
          <w:b w:val="0"/>
          <w:noProof/>
          <w:lang w:eastAsia="sv-SE"/>
        </w:rPr>
      </w:pPr>
      <w:hyperlink w:anchor="_Toc101796889" w:history="1">
        <w:r w:rsidRPr="00B7064D">
          <w:rPr>
            <w:rStyle w:val="Hyperlink"/>
            <w:noProof/>
          </w:rPr>
          <w:t>Proposal 6</w:t>
        </w:r>
        <w:r>
          <w:rPr>
            <w:rFonts w:asciiTheme="minorHAnsi" w:eastAsiaTheme="minorEastAsia" w:hAnsiTheme="minorHAnsi"/>
            <w:b w:val="0"/>
            <w:noProof/>
            <w:lang w:eastAsia="sv-SE"/>
          </w:rPr>
          <w:tab/>
        </w:r>
        <w:r w:rsidRPr="00B7064D">
          <w:rPr>
            <w:rStyle w:val="Hyperlink"/>
            <w:noProof/>
          </w:rPr>
          <w:t xml:space="preserve">For GEO, the common TA parameter TACommonDriftVariation should have a value range of at least </w:t>
        </w:r>
        <w:r w:rsidRPr="00B7064D">
          <w:rPr>
            <w:rStyle w:val="Hyperlink"/>
            <w:rFonts w:cs="Arial"/>
            <w:noProof/>
          </w:rPr>
          <w:t>(-2×10</w:t>
        </w:r>
        <w:r w:rsidRPr="00B7064D">
          <w:rPr>
            <w:rStyle w:val="Hyperlink"/>
            <w:rFonts w:cs="Arial"/>
            <w:noProof/>
            <w:vertAlign w:val="superscript"/>
          </w:rPr>
          <w:t>-4</w:t>
        </w:r>
        <w:r w:rsidRPr="00B7064D">
          <w:rPr>
            <w:rStyle w:val="Hyperlink"/>
            <w:rFonts w:cs="Arial"/>
            <w:noProof/>
          </w:rPr>
          <w:t xml:space="preserve"> µs/s</w:t>
        </w:r>
        <w:r w:rsidRPr="00B7064D">
          <w:rPr>
            <w:rStyle w:val="Hyperlink"/>
            <w:rFonts w:cs="Arial"/>
            <w:noProof/>
            <w:vertAlign w:val="superscript"/>
          </w:rPr>
          <w:t xml:space="preserve">2 </w:t>
        </w:r>
        <w:r w:rsidRPr="00B7064D">
          <w:rPr>
            <w:rStyle w:val="Hyperlink"/>
            <w:rFonts w:cs="Arial"/>
            <w:noProof/>
          </w:rPr>
          <w:t>… 2×10</w:t>
        </w:r>
        <w:r w:rsidRPr="00B7064D">
          <w:rPr>
            <w:rStyle w:val="Hyperlink"/>
            <w:rFonts w:cs="Arial"/>
            <w:noProof/>
            <w:vertAlign w:val="superscript"/>
          </w:rPr>
          <w:t>-4</w:t>
        </w:r>
        <w:r w:rsidRPr="00B7064D">
          <w:rPr>
            <w:rStyle w:val="Hyperlink"/>
            <w:rFonts w:cs="Arial"/>
            <w:noProof/>
          </w:rPr>
          <w:t xml:space="preserve"> µs/s</w:t>
        </w:r>
        <w:r w:rsidRPr="00B7064D">
          <w:rPr>
            <w:rStyle w:val="Hyperlink"/>
            <w:rFonts w:cs="Arial"/>
            <w:noProof/>
            <w:vertAlign w:val="superscript"/>
          </w:rPr>
          <w:t>2</w:t>
        </w:r>
        <w:r w:rsidRPr="00B7064D">
          <w:rPr>
            <w:rStyle w:val="Hyperlink"/>
            <w:rFonts w:cs="Arial"/>
            <w:noProof/>
          </w:rPr>
          <w:t>) and a granularity of at least 2×10</w:t>
        </w:r>
        <w:r w:rsidRPr="00B7064D">
          <w:rPr>
            <w:rStyle w:val="Hyperlink"/>
            <w:rFonts w:cs="Arial"/>
            <w:noProof/>
            <w:vertAlign w:val="superscript"/>
          </w:rPr>
          <w:t>-7</w:t>
        </w:r>
        <w:r w:rsidRPr="00B7064D">
          <w:rPr>
            <w:rStyle w:val="Hyperlink"/>
            <w:rFonts w:cs="Arial"/>
            <w:noProof/>
          </w:rPr>
          <w:t xml:space="preserve"> µs/s</w:t>
        </w:r>
        <w:r w:rsidRPr="00B7064D">
          <w:rPr>
            <w:rStyle w:val="Hyperlink"/>
            <w:rFonts w:cs="Arial"/>
            <w:noProof/>
            <w:vertAlign w:val="superscript"/>
          </w:rPr>
          <w:t>2</w:t>
        </w:r>
        <w:r w:rsidRPr="00B7064D">
          <w:rPr>
            <w:rStyle w:val="Hyperlink"/>
            <w:noProof/>
          </w:rPr>
          <w:t>.</w:t>
        </w:r>
      </w:hyperlink>
    </w:p>
    <w:p w14:paraId="1249B65D" w14:textId="2848F45D" w:rsidR="009404CA" w:rsidRDefault="009404CA">
      <w:pPr>
        <w:pStyle w:val="TableofFigures"/>
        <w:tabs>
          <w:tab w:val="right" w:leader="dot" w:pos="9629"/>
        </w:tabs>
        <w:rPr>
          <w:rFonts w:asciiTheme="minorHAnsi" w:eastAsiaTheme="minorEastAsia" w:hAnsiTheme="minorHAnsi"/>
          <w:b w:val="0"/>
          <w:noProof/>
          <w:lang w:eastAsia="sv-SE"/>
        </w:rPr>
      </w:pPr>
      <w:hyperlink w:anchor="_Toc101796890" w:history="1">
        <w:r w:rsidRPr="00B7064D">
          <w:rPr>
            <w:rStyle w:val="Hyperlink"/>
            <w:rFonts w:cs="Arial"/>
            <w:noProof/>
          </w:rPr>
          <w:t>Proposal 7</w:t>
        </w:r>
        <w:r>
          <w:rPr>
            <w:rFonts w:asciiTheme="minorHAnsi" w:eastAsiaTheme="minorEastAsia" w:hAnsiTheme="minorHAnsi"/>
            <w:b w:val="0"/>
            <w:noProof/>
            <w:lang w:eastAsia="sv-SE"/>
          </w:rPr>
          <w:tab/>
        </w:r>
        <w:r w:rsidRPr="00B7064D">
          <w:rPr>
            <w:rStyle w:val="Hyperlink"/>
            <w:rFonts w:cs="Arial"/>
            <w:noProof/>
          </w:rPr>
          <w:t xml:space="preserve">Adopt the following TP for 3GPP TS 38.213: </w:t>
        </w:r>
        <w:r w:rsidRPr="00B7064D">
          <w:rPr>
            <w:rStyle w:val="Hyperlink"/>
            <w:noProof/>
          </w:rPr>
          <mc:AlternateContent>
            <mc:Choice Requires="wps">
              <w:drawing>
                <wp:inline distT="0" distB="0" distL="0" distR="0" wp14:anchorId="7C925236" wp14:editId="1468D8AE">
                  <wp:extent cx="5616016" cy="5252313"/>
                  <wp:effectExtent l="0" t="0" r="22860"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6016" cy="5252313"/>
                          </a:xfrm>
                          <a:prstGeom prst="rect">
                            <a:avLst/>
                          </a:prstGeom>
                          <a:solidFill>
                            <a:schemeClr val="lt1">
                              <a:lumMod val="100000"/>
                              <a:lumOff val="0"/>
                            </a:schemeClr>
                          </a:solidFill>
                          <a:ln w="6350">
                            <a:solidFill>
                              <a:srgbClr val="000000"/>
                            </a:solidFill>
                            <a:miter lim="800000"/>
                            <a:headEnd/>
                            <a:tailEnd/>
                          </a:ln>
                        </wps:spPr>
                        <wps:txbx>
                          <w:txbxContent>
                            <w:p w14:paraId="0424391B" w14:textId="77777777" w:rsidR="009404CA" w:rsidRDefault="009404CA" w:rsidP="00C347E3">
                              <w:pPr>
                                <w:jc w:val="center"/>
                                <w:rPr>
                                  <w:color w:val="FF0000"/>
                                  <w:lang w:eastAsia="de-DE"/>
                                </w:rPr>
                              </w:pPr>
                              <w:r>
                                <w:rPr>
                                  <w:color w:val="FF0000"/>
                                  <w:highlight w:val="yellow"/>
                                  <w:lang w:eastAsia="de-DE"/>
                                </w:rPr>
                                <w:t>--------------------------------- Start of TP for 3GPP TS 38.213 ----------------------------------</w:t>
                              </w:r>
                            </w:p>
                            <w:p w14:paraId="7CAF7721" w14:textId="77777777" w:rsidR="009404CA" w:rsidRDefault="009404CA" w:rsidP="00C347E3">
                              <w:pPr>
                                <w:pStyle w:val="Heading2"/>
                                <w:rPr>
                                  <w:color w:val="000000"/>
                                  <w:lang w:eastAsia="de-DE"/>
                                </w:rPr>
                              </w:pPr>
                              <w:r>
                                <w:rPr>
                                  <w:b/>
                                  <w:bCs/>
                                  <w:color w:val="000000"/>
                                  <w:lang w:eastAsia="de-DE"/>
                                </w:rPr>
                                <w:t>4.2  Transmission timing adjustments</w:t>
                              </w:r>
                            </w:p>
                            <w:p w14:paraId="727A2146" w14:textId="77777777" w:rsidR="009404CA" w:rsidRDefault="009404CA" w:rsidP="00C347E3">
                              <w:pPr>
                                <w:pStyle w:val="0Maintext"/>
                                <w:snapToGrid w:val="0"/>
                                <w:spacing w:after="0" w:afterAutospacing="0"/>
                                <w:ind w:firstLine="0"/>
                                <w:jc w:val="center"/>
                                <w:rPr>
                                  <w:rFonts w:ascii="Times New Roman" w:hAnsi="Times New Roman"/>
                                  <w:color w:val="FF0000"/>
                                  <w:lang w:eastAsia="de-DE"/>
                                </w:rPr>
                              </w:pPr>
                              <w:r>
                                <w:rPr>
                                  <w:rFonts w:hint="eastAsia"/>
                                  <w:color w:val="FF0000"/>
                                  <w:highlight w:val="yellow"/>
                                  <w:lang w:eastAsia="de-DE"/>
                                </w:rPr>
                                <w:t>&lt;Unchanged Text Omitted&gt;</w:t>
                              </w:r>
                            </w:p>
                            <w:p w14:paraId="525B7709" w14:textId="77777777" w:rsidR="009404CA" w:rsidRPr="007104DC" w:rsidRDefault="009404CA" w:rsidP="00C347E3">
                              <w:pPr>
                                <w:snapToGrid w:val="0"/>
                                <w:spacing w:before="100" w:beforeAutospacing="1" w:after="100" w:afterAutospacing="1"/>
                                <w:rPr>
                                  <w:color w:val="FF0000"/>
                                  <w:lang w:eastAsia="ko-KR"/>
                                </w:rPr>
                              </w:pPr>
                              <w:r w:rsidRPr="007104DC">
                                <w:rPr>
                                  <w:color w:val="FF0000"/>
                                  <w:lang w:eastAsia="ko-KR"/>
                                </w:rPr>
                                <w:t>Using higher-layer ephemeris parameters for the serving satellite, if configured, the UE calculates </w:t>
                              </w:r>
                              <m:oMath>
                                <m:sSubSup>
                                  <m:sSubSupPr>
                                    <m:ctrlPr>
                                      <w:rPr>
                                        <w:rFonts w:ascii="Cambria Math" w:hAnsi="Cambria Math" w:cs="Calibri"/>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sidRPr="007104DC">
                                <w:rPr>
                                  <w:color w:val="FF0000"/>
                                  <w:lang w:eastAsia="ko-KR"/>
                                </w:rPr>
                                <w:t>, using serving satellite position and its own position, to pre-compensate the two-way transmission delay on the service link.</w:t>
                              </w:r>
                            </w:p>
                            <w:p w14:paraId="19F270CF" w14:textId="77777777" w:rsidR="009404CA" w:rsidRPr="007104DC" w:rsidRDefault="009404CA" w:rsidP="00C347E3">
                              <w:pPr>
                                <w:snapToGrid w:val="0"/>
                                <w:spacing w:before="100" w:beforeAutospacing="1" w:after="100" w:afterAutospacing="1"/>
                                <w:rPr>
                                  <w:color w:val="FF0000"/>
                                  <w:lang w:eastAsia="ko-KR"/>
                                </w:rPr>
                              </w:pPr>
                              <w:r w:rsidRPr="007104DC">
                                <w:rPr>
                                  <w:color w:val="FF0000"/>
                                </w:rPr>
                                <w:t>T</w:t>
                              </w:r>
                              <w:r w:rsidRPr="007104DC">
                                <w:rPr>
                                  <w:color w:val="FF0000"/>
                                  <w:lang w:eastAsia="ko-KR"/>
                                </w:rPr>
                                <w:t>o pre-compensate the two-way transmission delay between the uplink</w:t>
                              </w:r>
                              <w:r w:rsidRPr="007104DC">
                                <w:rPr>
                                  <w:color w:val="FF0000"/>
                                </w:rPr>
                                <w:t xml:space="preserve"> </w:t>
                              </w:r>
                              <w:r w:rsidRPr="007104DC">
                                <w:rPr>
                                  <w:color w:val="FF0000"/>
                                  <w:lang w:eastAsia="ko-KR"/>
                                </w:rPr>
                                <w:t>time synchronization reference point and the satellite</w:t>
                              </w:r>
                              <w:r w:rsidRPr="007104DC">
                                <w:rPr>
                                  <w:color w:val="FF0000"/>
                                </w:rPr>
                                <w:t xml:space="preserve">, </w:t>
                              </w:r>
                              <m:oMath>
                                <m:sSubSup>
                                  <m:sSubSupPr>
                                    <m:ctrlPr>
                                      <w:rPr>
                                        <w:rFonts w:ascii="Cambria Math" w:hAnsi="Cambria Math" w:cs="Calibri"/>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sidRPr="007104DC">
                                <w:rPr>
                                  <w:color w:val="FF0000"/>
                                  <w:lang w:eastAsia="ko-KR"/>
                                </w:rPr>
                                <w:t xml:space="preserve">is derived by the UE based on </w:t>
                              </w:r>
                              <m:oMath>
                                <m:sSub>
                                  <m:sSubPr>
                                    <m:ctrlPr>
                                      <w:rPr>
                                        <w:rFonts w:ascii="Cambria Math" w:hAnsi="Cambria Math" w:cs="Calibri"/>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s="Calibri"/>
                                        <w:color w:val="FF0000"/>
                                        <w:lang w:eastAsia="ko-KR"/>
                                      </w:rPr>
                                    </m:ctrlPr>
                                  </m:dPr>
                                  <m:e>
                                    <m:r>
                                      <m:rPr>
                                        <m:sty m:val="p"/>
                                      </m:rPr>
                                      <w:rPr>
                                        <w:rFonts w:ascii="Cambria Math" w:hAnsi="Cambria Math"/>
                                        <w:color w:val="FF0000"/>
                                        <w:lang w:eastAsia="ko-KR"/>
                                      </w:rPr>
                                      <m:t>t</m:t>
                                    </m:r>
                                  </m:e>
                                </m:d>
                              </m:oMath>
                              <w:r w:rsidRPr="007104DC">
                                <w:rPr>
                                  <w:color w:val="FF0000"/>
                                  <w:lang w:eastAsia="ko-KR"/>
                                </w:rPr>
                                <w:t xml:space="preserve"> ,which can be obtained as:</w:t>
                              </w:r>
                            </w:p>
                            <w:p w14:paraId="04DE7531" w14:textId="77777777" w:rsidR="009404CA" w:rsidRDefault="009404CA" w:rsidP="00C347E3">
                              <w:pPr>
                                <w:ind w:left="284"/>
                                <w:rPr>
                                  <w:color w:val="FF0000"/>
                                </w:rPr>
                              </w:pPr>
                              <m:oMathPara>
                                <m:oMath>
                                  <m:sSub>
                                    <m:sSubPr>
                                      <m:ctrlPr>
                                        <w:rPr>
                                          <w:rFonts w:ascii="Cambria Math" w:hAnsi="Cambria Math" w:cs="Calibri"/>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hAnsi="Cambria Math" w:cs="Calibri"/>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hAnsi="Cambria Math" w:cs="Calibri"/>
                                          <w:i/>
                                          <w:iCs/>
                                          <w:color w:val="FF0000"/>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hAnsi="Cambria Math" w:cs="Calibri"/>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hAnsi="Cambria Math" w:cs="Calibri"/>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hAnsi="Cambria Math" w:cs="Calibri"/>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hAnsi="Cambria Math" w:cs="Calibri"/>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hAnsi="Cambria Math" w:cs="Calibri"/>
                                          <w:color w:val="FF0000"/>
                                          <w:lang w:eastAsia="ko-KR"/>
                                        </w:rPr>
                                      </m:ctrlPr>
                                    </m:sSupPr>
                                    <m:e>
                                      <m:d>
                                        <m:dPr>
                                          <m:ctrlPr>
                                            <w:rPr>
                                              <w:rFonts w:ascii="Cambria Math" w:hAnsi="Cambria Math" w:cs="Calibri"/>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hAnsi="Cambria Math" w:cs="Calibri"/>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654290EC" w14:textId="77777777" w:rsidR="009404CA" w:rsidRDefault="009404CA" w:rsidP="00C347E3">
                              <w:pPr>
                                <w:rPr>
                                  <w:i/>
                                  <w:iCs/>
                                  <w:color w:val="FF0000"/>
                                  <w:lang w:eastAsia="ko-KR"/>
                                </w:rPr>
                              </w:pPr>
                              <w:r>
                                <w:rPr>
                                  <w:color w:val="FF0000"/>
                                  <w:lang w:eastAsia="ko-KR"/>
                                </w:rPr>
                                <w:t xml:space="preserve">where </w:t>
                              </w:r>
                              <m:oMath>
                                <m:sSub>
                                  <m:sSubPr>
                                    <m:ctrlPr>
                                      <w:rPr>
                                        <w:rFonts w:ascii="Cambria Math" w:hAnsi="Cambria Math" w:cs="Calibri"/>
                                        <w:color w:val="FF0000"/>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45BE8972" w14:textId="77777777" w:rsidR="009404CA" w:rsidRDefault="009404CA" w:rsidP="00C347E3">
                              <w:pPr>
                                <w:rPr>
                                  <w:color w:val="FF0000"/>
                                  <w:lang w:eastAsia="ko-KR"/>
                                </w:rPr>
                              </w:pPr>
                              <w:r>
                                <w:rPr>
                                  <w:color w:val="FF0000"/>
                                  <w:lang w:eastAsia="ko-KR"/>
                                </w:rPr>
                                <w:t xml:space="preserve">This </w:t>
                              </w:r>
                              <m:oMath>
                                <m:sSub>
                                  <m:sSubPr>
                                    <m:ctrlPr>
                                      <w:rPr>
                                        <w:rFonts w:ascii="Cambria Math" w:hAnsi="Cambria Math" w:cs="Calibri"/>
                                        <w:color w:val="FF0000"/>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39ABC0D7" w14:textId="77777777" w:rsidR="009404CA" w:rsidRPr="00CC2CC0" w:rsidRDefault="009404CA" w:rsidP="00C347E3">
                              <w:pPr>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hAnsi="Cambria Math" w:cs="Calibri"/>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0D11DD90" w14:textId="77777777" w:rsidR="009404CA" w:rsidRPr="00796074" w:rsidRDefault="009404CA" w:rsidP="00C347E3">
                              <w:pPr>
                                <w:rPr>
                                  <w:lang w:eastAsia="ja-JP"/>
                                </w:rPr>
                              </w:pPr>
                              <w:r>
                                <w:rPr>
                                  <w:color w:val="FF0000"/>
                                  <w:highlight w:val="yellow"/>
                                  <w:lang w:eastAsia="de-DE"/>
                                </w:rPr>
                                <w:t>---------------------------------- End of TP for 3GPP TS 38.213 ---------------------------------</w:t>
                              </w:r>
                            </w:p>
                          </w:txbxContent>
                        </wps:txbx>
                        <wps:bodyPr rot="0" vert="horz" wrap="square" lIns="91440" tIns="45720" rIns="91440" bIns="45720" anchor="t" anchorCtr="0" upright="1">
                          <a:noAutofit/>
                        </wps:bodyPr>
                      </wps:wsp>
                    </a:graphicData>
                  </a:graphic>
                </wp:inline>
              </w:drawing>
            </mc:Choice>
            <mc:Fallback>
              <w:pict>
                <v:shape w14:anchorId="7C925236" id="Text Box 2" o:spid="_x0000_s1027" type="#_x0000_t202" style="width:442.2pt;height:4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" fillcolor="white [3201]" strokeweight=".5pt">
                  <v:textbox>
                    <w:txbxContent>
                      <w:p w14:paraId="0424391B" w14:textId="77777777" w:rsidR="009404CA" w:rsidRDefault="009404CA" w:rsidP="00C347E3">
                        <w:pPr>
                          <w:jc w:val="center"/>
                          <w:rPr>
                            <w:color w:val="FF0000"/>
                            <w:lang w:eastAsia="de-DE"/>
                          </w:rPr>
                        </w:pPr>
                        <w:r>
                          <w:rPr>
                            <w:color w:val="FF0000"/>
                            <w:highlight w:val="yellow"/>
                            <w:lang w:eastAsia="de-DE"/>
                          </w:rPr>
                          <w:t>--------------------------------- Start of TP for 3GPP TS 38.213 ----------------------------------</w:t>
                        </w:r>
                      </w:p>
                      <w:p w14:paraId="7CAF7721" w14:textId="77777777" w:rsidR="009404CA" w:rsidRDefault="009404CA" w:rsidP="00C347E3">
                        <w:pPr>
                          <w:pStyle w:val="Heading2"/>
                          <w:rPr>
                            <w:color w:val="000000"/>
                            <w:lang w:eastAsia="de-DE"/>
                          </w:rPr>
                        </w:pPr>
                        <w:r>
                          <w:rPr>
                            <w:b/>
                            <w:bCs/>
                            <w:color w:val="000000"/>
                            <w:lang w:eastAsia="de-DE"/>
                          </w:rPr>
                          <w:t>4.2  Transmission timing adjustments</w:t>
                        </w:r>
                      </w:p>
                      <w:p w14:paraId="727A2146" w14:textId="77777777" w:rsidR="009404CA" w:rsidRDefault="009404CA" w:rsidP="00C347E3">
                        <w:pPr>
                          <w:pStyle w:val="0Maintext"/>
                          <w:snapToGrid w:val="0"/>
                          <w:spacing w:after="0" w:afterAutospacing="0"/>
                          <w:ind w:firstLine="0"/>
                          <w:jc w:val="center"/>
                          <w:rPr>
                            <w:rFonts w:ascii="Times New Roman" w:hAnsi="Times New Roman"/>
                            <w:color w:val="FF0000"/>
                            <w:lang w:eastAsia="de-DE"/>
                          </w:rPr>
                        </w:pPr>
                        <w:r>
                          <w:rPr>
                            <w:rFonts w:hint="eastAsia"/>
                            <w:color w:val="FF0000"/>
                            <w:highlight w:val="yellow"/>
                            <w:lang w:eastAsia="de-DE"/>
                          </w:rPr>
                          <w:t>&lt;Unchanged Text Omitted&gt;</w:t>
                        </w:r>
                      </w:p>
                      <w:p w14:paraId="525B7709" w14:textId="77777777" w:rsidR="009404CA" w:rsidRPr="007104DC" w:rsidRDefault="009404CA" w:rsidP="00C347E3">
                        <w:pPr>
                          <w:snapToGrid w:val="0"/>
                          <w:spacing w:before="100" w:beforeAutospacing="1" w:after="100" w:afterAutospacing="1"/>
                          <w:rPr>
                            <w:color w:val="FF0000"/>
                            <w:lang w:eastAsia="ko-KR"/>
                          </w:rPr>
                        </w:pPr>
                        <w:r w:rsidRPr="007104DC">
                          <w:rPr>
                            <w:color w:val="FF0000"/>
                            <w:lang w:eastAsia="ko-KR"/>
                          </w:rPr>
                          <w:t>Using higher-layer ephemeris parameters for the serving satellite, if configured, the UE calculates </w:t>
                        </w:r>
                        <m:oMath>
                          <m:sSubSup>
                            <m:sSubSupPr>
                              <m:ctrlPr>
                                <w:rPr>
                                  <w:rFonts w:ascii="Cambria Math" w:hAnsi="Cambria Math" w:cs="Calibri"/>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sidRPr="007104DC">
                          <w:rPr>
                            <w:color w:val="FF0000"/>
                            <w:lang w:eastAsia="ko-KR"/>
                          </w:rPr>
                          <w:t>, using serving satellite position and its own position, to pre-compensate the two-way transmission delay on the service link.</w:t>
                        </w:r>
                      </w:p>
                      <w:p w14:paraId="19F270CF" w14:textId="77777777" w:rsidR="009404CA" w:rsidRPr="007104DC" w:rsidRDefault="009404CA" w:rsidP="00C347E3">
                        <w:pPr>
                          <w:snapToGrid w:val="0"/>
                          <w:spacing w:before="100" w:beforeAutospacing="1" w:after="100" w:afterAutospacing="1"/>
                          <w:rPr>
                            <w:color w:val="FF0000"/>
                            <w:lang w:eastAsia="ko-KR"/>
                          </w:rPr>
                        </w:pPr>
                        <w:r w:rsidRPr="007104DC">
                          <w:rPr>
                            <w:color w:val="FF0000"/>
                          </w:rPr>
                          <w:t>T</w:t>
                        </w:r>
                        <w:r w:rsidRPr="007104DC">
                          <w:rPr>
                            <w:color w:val="FF0000"/>
                            <w:lang w:eastAsia="ko-KR"/>
                          </w:rPr>
                          <w:t>o pre-compensate the two-way transmission delay between the uplink</w:t>
                        </w:r>
                        <w:r w:rsidRPr="007104DC">
                          <w:rPr>
                            <w:color w:val="FF0000"/>
                          </w:rPr>
                          <w:t xml:space="preserve"> </w:t>
                        </w:r>
                        <w:r w:rsidRPr="007104DC">
                          <w:rPr>
                            <w:color w:val="FF0000"/>
                            <w:lang w:eastAsia="ko-KR"/>
                          </w:rPr>
                          <w:t>time synchronization reference point and the satellite</w:t>
                        </w:r>
                        <w:r w:rsidRPr="007104DC">
                          <w:rPr>
                            <w:color w:val="FF0000"/>
                          </w:rPr>
                          <w:t xml:space="preserve">, </w:t>
                        </w:r>
                        <m:oMath>
                          <m:sSubSup>
                            <m:sSubSupPr>
                              <m:ctrlPr>
                                <w:rPr>
                                  <w:rFonts w:ascii="Cambria Math" w:hAnsi="Cambria Math" w:cs="Calibri"/>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sidRPr="007104DC">
                          <w:rPr>
                            <w:color w:val="FF0000"/>
                            <w:lang w:eastAsia="ko-KR"/>
                          </w:rPr>
                          <w:t xml:space="preserve">is derived by the UE based on </w:t>
                        </w:r>
                        <m:oMath>
                          <m:sSub>
                            <m:sSubPr>
                              <m:ctrlPr>
                                <w:rPr>
                                  <w:rFonts w:ascii="Cambria Math" w:hAnsi="Cambria Math" w:cs="Calibri"/>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s="Calibri"/>
                                  <w:color w:val="FF0000"/>
                                  <w:lang w:eastAsia="ko-KR"/>
                                </w:rPr>
                              </m:ctrlPr>
                            </m:dPr>
                            <m:e>
                              <m:r>
                                <m:rPr>
                                  <m:sty m:val="p"/>
                                </m:rPr>
                                <w:rPr>
                                  <w:rFonts w:ascii="Cambria Math" w:hAnsi="Cambria Math"/>
                                  <w:color w:val="FF0000"/>
                                  <w:lang w:eastAsia="ko-KR"/>
                                </w:rPr>
                                <m:t>t</m:t>
                              </m:r>
                            </m:e>
                          </m:d>
                        </m:oMath>
                        <w:r w:rsidRPr="007104DC">
                          <w:rPr>
                            <w:color w:val="FF0000"/>
                            <w:lang w:eastAsia="ko-KR"/>
                          </w:rPr>
                          <w:t xml:space="preserve"> ,which can be obtained as:</w:t>
                        </w:r>
                      </w:p>
                      <w:p w14:paraId="04DE7531" w14:textId="77777777" w:rsidR="009404CA" w:rsidRDefault="009404CA" w:rsidP="00C347E3">
                        <w:pPr>
                          <w:ind w:left="284"/>
                          <w:rPr>
                            <w:color w:val="FF0000"/>
                          </w:rPr>
                        </w:pPr>
                        <m:oMathPara>
                          <m:oMath>
                            <m:sSub>
                              <m:sSubPr>
                                <m:ctrlPr>
                                  <w:rPr>
                                    <w:rFonts w:ascii="Cambria Math" w:hAnsi="Cambria Math" w:cs="Calibri"/>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hAnsi="Cambria Math" w:cs="Calibri"/>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hAnsi="Cambria Math" w:cs="Calibri"/>
                                    <w:i/>
                                    <w:iCs/>
                                    <w:color w:val="FF0000"/>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hAnsi="Cambria Math" w:cs="Calibri"/>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hAnsi="Cambria Math" w:cs="Calibri"/>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hAnsi="Cambria Math" w:cs="Calibri"/>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hAnsi="Cambria Math" w:cs="Calibri"/>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hAnsi="Cambria Math" w:cs="Calibri"/>
                                    <w:color w:val="FF0000"/>
                                    <w:lang w:eastAsia="ko-KR"/>
                                  </w:rPr>
                                </m:ctrlPr>
                              </m:sSupPr>
                              <m:e>
                                <m:d>
                                  <m:dPr>
                                    <m:ctrlPr>
                                      <w:rPr>
                                        <w:rFonts w:ascii="Cambria Math" w:hAnsi="Cambria Math" w:cs="Calibri"/>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hAnsi="Cambria Math" w:cs="Calibri"/>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654290EC" w14:textId="77777777" w:rsidR="009404CA" w:rsidRDefault="009404CA" w:rsidP="00C347E3">
                        <w:pPr>
                          <w:rPr>
                            <w:i/>
                            <w:iCs/>
                            <w:color w:val="FF0000"/>
                            <w:lang w:eastAsia="ko-KR"/>
                          </w:rPr>
                        </w:pPr>
                        <w:r>
                          <w:rPr>
                            <w:color w:val="FF0000"/>
                            <w:lang w:eastAsia="ko-KR"/>
                          </w:rPr>
                          <w:t xml:space="preserve">where </w:t>
                        </w:r>
                        <m:oMath>
                          <m:sSub>
                            <m:sSubPr>
                              <m:ctrlPr>
                                <w:rPr>
                                  <w:rFonts w:ascii="Cambria Math" w:hAnsi="Cambria Math" w:cs="Calibri"/>
                                  <w:color w:val="FF0000"/>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45BE8972" w14:textId="77777777" w:rsidR="009404CA" w:rsidRDefault="009404CA" w:rsidP="00C347E3">
                        <w:pPr>
                          <w:rPr>
                            <w:color w:val="FF0000"/>
                            <w:lang w:eastAsia="ko-KR"/>
                          </w:rPr>
                        </w:pPr>
                        <w:r>
                          <w:rPr>
                            <w:color w:val="FF0000"/>
                            <w:lang w:eastAsia="ko-KR"/>
                          </w:rPr>
                          <w:t xml:space="preserve">This </w:t>
                        </w:r>
                        <m:oMath>
                          <m:sSub>
                            <m:sSubPr>
                              <m:ctrlPr>
                                <w:rPr>
                                  <w:rFonts w:ascii="Cambria Math" w:hAnsi="Cambria Math" w:cs="Calibri"/>
                                  <w:color w:val="FF0000"/>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39ABC0D7" w14:textId="77777777" w:rsidR="009404CA" w:rsidRPr="00CC2CC0" w:rsidRDefault="009404CA" w:rsidP="00C347E3">
                        <w:pPr>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hAnsi="Cambria Math" w:cs="Calibri"/>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0D11DD90" w14:textId="77777777" w:rsidR="009404CA" w:rsidRPr="00796074" w:rsidRDefault="009404CA" w:rsidP="00C347E3">
                        <w:pPr>
                          <w:rPr>
                            <w:lang w:eastAsia="ja-JP"/>
                          </w:rPr>
                        </w:pPr>
                        <w:r>
                          <w:rPr>
                            <w:color w:val="FF0000"/>
                            <w:highlight w:val="yellow"/>
                            <w:lang w:eastAsia="de-DE"/>
                          </w:rPr>
                          <w:t>---------------------------------- End of TP for 3GPP TS 38.213 ---------------------------------</w:t>
                        </w:r>
                      </w:p>
                    </w:txbxContent>
                  </v:textbox>
                  <w10:anchorlock/>
                </v:shape>
              </w:pict>
            </mc:Fallback>
          </mc:AlternateContent>
        </w:r>
      </w:hyperlink>
    </w:p>
    <w:p w14:paraId="7537AA68" w14:textId="30E5D7BE" w:rsidR="00002FE6" w:rsidRPr="006D05C3" w:rsidRDefault="00002FE6" w:rsidP="00002FE6">
      <w:pPr>
        <w:pStyle w:val="BodyText"/>
      </w:pPr>
      <w:r>
        <w:rPr>
          <w:b/>
          <w:bCs/>
        </w:rPr>
        <w:fldChar w:fldCharType="end"/>
      </w:r>
    </w:p>
    <w:p w14:paraId="43055322" w14:textId="1A950341" w:rsidR="00185E4A" w:rsidRPr="00A85EAA" w:rsidRDefault="00F507D1" w:rsidP="00114AE3">
      <w:pPr>
        <w:pStyle w:val="Heading1"/>
        <w:rPr>
          <w:lang w:val="en-US"/>
        </w:rPr>
      </w:pPr>
      <w:bookmarkStart w:id="14" w:name="_In-sequence_SDU_delivery"/>
      <w:bookmarkEnd w:id="14"/>
      <w:r w:rsidRPr="00A85EAA">
        <w:rPr>
          <w:lang w:val="en-US"/>
        </w:rPr>
        <w:t>References</w:t>
      </w:r>
      <w:bookmarkStart w:id="15" w:name="_Ref510504022"/>
      <w:bookmarkStart w:id="16" w:name="_Ref510814820"/>
      <w:bookmarkStart w:id="17" w:name="_Ref174151459"/>
      <w:bookmarkStart w:id="18" w:name="_Ref189809556"/>
    </w:p>
    <w:bookmarkStart w:id="19" w:name="_Ref42716514"/>
    <w:bookmarkStart w:id="20" w:name="_Ref45286859"/>
    <w:bookmarkEnd w:id="15"/>
    <w:bookmarkEnd w:id="16"/>
    <w:bookmarkEnd w:id="17"/>
    <w:bookmarkEnd w:id="18"/>
    <w:p w14:paraId="6FDAFAD3" w14:textId="6990258F" w:rsidR="0081032C" w:rsidRDefault="00930FFC" w:rsidP="00930FFC">
      <w:pPr>
        <w:pStyle w:val="Reference"/>
      </w:pPr>
      <w:r w:rsidRPr="00930FFC">
        <w:rPr>
          <w:u w:val="single"/>
        </w:rPr>
        <w:fldChar w:fldCharType="begin"/>
      </w:r>
      <w:r w:rsidRPr="00930FFC">
        <w:rPr>
          <w:u w:val="single"/>
          <w:lang w:val="en-GB"/>
        </w:rPr>
        <w:instrText xml:space="preserve"> HYPERLINK "https://www.3gpp.org/ftp/TSG_RAN/TSG_RAN/TSGR_95e/Docs/RP-220208.zip" </w:instrText>
      </w:r>
      <w:r w:rsidR="009404CA" w:rsidRPr="00930FFC">
        <w:rPr>
          <w:u w:val="single"/>
        </w:rPr>
      </w:r>
      <w:r w:rsidRPr="00930FFC">
        <w:rPr>
          <w:u w:val="single"/>
        </w:rPr>
        <w:fldChar w:fldCharType="separate"/>
      </w:r>
      <w:r w:rsidRPr="00930FFC">
        <w:rPr>
          <w:rStyle w:val="Hyperlink"/>
        </w:rPr>
        <w:t>RP-220208</w:t>
      </w:r>
      <w:r w:rsidRPr="00930FFC">
        <w:fldChar w:fldCharType="end"/>
      </w:r>
      <w:r w:rsidRPr="00930FFC">
        <w:t xml:space="preserve">, </w:t>
      </w:r>
      <w:r w:rsidR="0081032C" w:rsidRPr="00930FFC">
        <w:t>“</w:t>
      </w:r>
      <w:r w:rsidR="0081032C" w:rsidRPr="00930FFC">
        <w:rPr>
          <w:rFonts w:eastAsia="Batang" w:cs="Arial"/>
        </w:rPr>
        <w:t>Solutions for NR to support non-terrestrial networks (NTN)</w:t>
      </w:r>
      <w:r w:rsidR="0081032C" w:rsidRPr="00930FFC">
        <w:t>”</w:t>
      </w:r>
      <w:r w:rsidR="005B747E" w:rsidRPr="00930FFC">
        <w:t>,</w:t>
      </w:r>
      <w:r w:rsidR="0081032C" w:rsidRPr="00930FFC">
        <w:t xml:space="preserve"> </w:t>
      </w:r>
      <w:r w:rsidR="009F3CCA">
        <w:t xml:space="preserve">Thales, </w:t>
      </w:r>
      <w:r w:rsidR="0081032C" w:rsidRPr="00930FFC">
        <w:t>RAN#</w:t>
      </w:r>
      <w:r w:rsidR="000F1E7B" w:rsidRPr="00930FFC">
        <w:t>9</w:t>
      </w:r>
      <w:r w:rsidRPr="00930FFC">
        <w:t>5</w:t>
      </w:r>
      <w:r w:rsidR="007A24A5" w:rsidRPr="00930FFC">
        <w:t>-</w:t>
      </w:r>
      <w:r w:rsidR="0081032C" w:rsidRPr="00930FFC">
        <w:t xml:space="preserve">e, </w:t>
      </w:r>
      <w:r w:rsidRPr="00930FFC">
        <w:t>March</w:t>
      </w:r>
      <w:r w:rsidR="0081032C" w:rsidRPr="00930FFC">
        <w:t xml:space="preserve"> 20</w:t>
      </w:r>
      <w:bookmarkEnd w:id="19"/>
      <w:r w:rsidR="0081032C" w:rsidRPr="00930FFC">
        <w:t>2</w:t>
      </w:r>
      <w:r w:rsidRPr="00930FFC">
        <w:t>2</w:t>
      </w:r>
      <w:r w:rsidR="0081032C" w:rsidRPr="00930FFC">
        <w:t>.</w:t>
      </w:r>
      <w:bookmarkEnd w:id="20"/>
    </w:p>
    <w:bookmarkStart w:id="21" w:name="_Ref101385590"/>
    <w:p w14:paraId="6A003DEC" w14:textId="1A1F8861" w:rsidR="009F3CCA" w:rsidRPr="00930FFC" w:rsidRDefault="009F3CCA" w:rsidP="00930FFC">
      <w:pPr>
        <w:pStyle w:val="Reference"/>
      </w:pPr>
      <w:r w:rsidRPr="009F3CCA">
        <w:rPr>
          <w:u w:val="single"/>
        </w:rPr>
        <w:fldChar w:fldCharType="begin"/>
      </w:r>
      <w:r w:rsidRPr="009F3CCA">
        <w:rPr>
          <w:u w:val="single"/>
          <w:lang w:val="en-GB"/>
        </w:rPr>
        <w:instrText xml:space="preserve"> HYPERLINK "https://www.3gpp.org/ftp/TSG_RAN/TSG_RAN/TSGR_95e/Docs/RP-220952.zip" </w:instrText>
      </w:r>
      <w:r w:rsidR="009404CA" w:rsidRPr="009F3CCA">
        <w:rPr>
          <w:u w:val="single"/>
        </w:rPr>
      </w:r>
      <w:r w:rsidRPr="009F3CCA">
        <w:rPr>
          <w:u w:val="single"/>
        </w:rPr>
        <w:fldChar w:fldCharType="separate"/>
      </w:r>
      <w:r w:rsidRPr="009F3CCA">
        <w:rPr>
          <w:rStyle w:val="Hyperlink"/>
        </w:rPr>
        <w:t>RP-220952</w:t>
      </w:r>
      <w:r w:rsidRPr="009F3CCA">
        <w:fldChar w:fldCharType="end"/>
      </w:r>
      <w:r>
        <w:t>, "</w:t>
      </w:r>
      <w:r w:rsidRPr="009F3CCA">
        <w:t>Status report for WI Solutions for NR to support NTN; rapporteur: Thales</w:t>
      </w:r>
      <w:r>
        <w:t>", RAN2, RAN#95-e, March 2022.</w:t>
      </w:r>
      <w:bookmarkEnd w:id="21"/>
    </w:p>
    <w:bookmarkStart w:id="22" w:name="_Ref101373234"/>
    <w:p w14:paraId="65D3E2A4" w14:textId="6EAF92A8" w:rsidR="000550B0" w:rsidRPr="0013123D" w:rsidRDefault="000550B0" w:rsidP="0081032C">
      <w:pPr>
        <w:pStyle w:val="Reference"/>
      </w:pPr>
      <w:r w:rsidRPr="000550B0">
        <w:rPr>
          <w:rFonts w:cs="Arial"/>
          <w:lang w:eastAsia="ja-JP"/>
        </w:rPr>
        <w:fldChar w:fldCharType="begin"/>
      </w:r>
      <w:r w:rsidRPr="000550B0">
        <w:rPr>
          <w:rFonts w:cs="Arial"/>
          <w:lang w:eastAsia="ja-JP"/>
        </w:rPr>
        <w:instrText xml:space="preserve"> HYPERLINK "https://www.3gpp.org/ftp/tsg_ran/WG1_RL1/TSGR1_107-e/Docs/R1-2111122.zip" </w:instrText>
      </w:r>
      <w:r w:rsidR="009404CA" w:rsidRPr="000550B0">
        <w:rPr>
          <w:rFonts w:cs="Arial"/>
          <w:lang w:eastAsia="ja-JP"/>
        </w:rPr>
      </w:r>
      <w:r w:rsidRPr="000550B0">
        <w:rPr>
          <w:rFonts w:cs="Arial"/>
          <w:lang w:eastAsia="ja-JP"/>
        </w:rPr>
        <w:fldChar w:fldCharType="separate"/>
      </w:r>
      <w:r w:rsidRPr="000550B0">
        <w:rPr>
          <w:rStyle w:val="Hyperlink"/>
          <w:rFonts w:cs="Arial"/>
          <w:lang w:eastAsia="ja-JP"/>
        </w:rPr>
        <w:t>R1-2111122</w:t>
      </w:r>
      <w:r w:rsidRPr="000550B0">
        <w:rPr>
          <w:rFonts w:cs="Arial"/>
          <w:lang w:eastAsia="ja-JP"/>
        </w:rPr>
        <w:fldChar w:fldCharType="end"/>
      </w:r>
      <w:r w:rsidRPr="000550B0">
        <w:rPr>
          <w:rFonts w:cs="Arial"/>
          <w:lang w:eastAsia="ja-JP"/>
        </w:rPr>
        <w:t>, "Considerations on UL timing and frequency synchronization in NTN", Thales, RAN1#107-e, November 2021.</w:t>
      </w:r>
      <w:bookmarkEnd w:id="22"/>
    </w:p>
    <w:bookmarkStart w:id="23" w:name="_Ref101383602"/>
    <w:p w14:paraId="0F3BEE85" w14:textId="6C16D0E6" w:rsidR="0013123D" w:rsidRPr="000550B0" w:rsidRDefault="0013123D" w:rsidP="0081032C">
      <w:pPr>
        <w:pStyle w:val="Reference"/>
      </w:pPr>
      <w:r>
        <w:rPr>
          <w:rFonts w:cs="Arial"/>
          <w:lang w:eastAsia="ja-JP"/>
        </w:rPr>
        <w:fldChar w:fldCharType="begin"/>
      </w:r>
      <w:r>
        <w:rPr>
          <w:rFonts w:cs="Arial"/>
          <w:lang w:eastAsia="ja-JP"/>
        </w:rPr>
        <w:instrText xml:space="preserve"> HYPERLINK "https://www.3gpp.org/ftp/tsg_ran/WG1_RL1/TSGR1_108-e/Docs/R1-2202908.zip" </w:instrText>
      </w:r>
      <w:r w:rsidR="009404CA">
        <w:rPr>
          <w:rFonts w:cs="Arial"/>
          <w:lang w:eastAsia="ja-JP"/>
        </w:rPr>
      </w:r>
      <w:r>
        <w:rPr>
          <w:rFonts w:cs="Arial"/>
          <w:lang w:eastAsia="ja-JP"/>
        </w:rPr>
        <w:fldChar w:fldCharType="separate"/>
      </w:r>
      <w:r w:rsidRPr="0013123D">
        <w:rPr>
          <w:rStyle w:val="Hyperlink"/>
          <w:rFonts w:cs="Arial"/>
          <w:lang w:eastAsia="ja-JP"/>
        </w:rPr>
        <w:t>R1-2202908</w:t>
      </w:r>
      <w:r>
        <w:rPr>
          <w:rFonts w:cs="Arial"/>
          <w:lang w:eastAsia="ja-JP"/>
        </w:rPr>
        <w:fldChar w:fldCharType="end"/>
      </w:r>
      <w:r>
        <w:rPr>
          <w:rFonts w:cs="Arial"/>
          <w:lang w:eastAsia="ja-JP"/>
        </w:rPr>
        <w:t>, "</w:t>
      </w:r>
      <w:r w:rsidRPr="0013123D">
        <w:rPr>
          <w:rFonts w:cs="Arial"/>
          <w:lang w:eastAsia="ja-JP"/>
        </w:rPr>
        <w:t xml:space="preserve">FL Summary #4: Maintenance on UL time and frequency synchronization for NR NTN </w:t>
      </w:r>
      <w:r>
        <w:rPr>
          <w:rFonts w:cs="Arial"/>
          <w:lang w:eastAsia="ja-JP"/>
        </w:rPr>
        <w:t>", Moderator (Thales), RAN1#108-e, February 2022</w:t>
      </w:r>
      <w:bookmarkEnd w:id="23"/>
    </w:p>
    <w:p w14:paraId="302FF4A9" w14:textId="77777777" w:rsidR="006E375C" w:rsidRDefault="002228C0" w:rsidP="006E375C">
      <w:pPr>
        <w:pStyle w:val="Reference"/>
      </w:pPr>
      <w:bookmarkStart w:id="24" w:name="_Ref76364594"/>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24"/>
      <w:r>
        <w:t>.</w:t>
      </w:r>
      <w:r w:rsidR="000750D5">
        <w:t xml:space="preserve"> Available at </w:t>
      </w:r>
      <w:r w:rsidR="000750D5" w:rsidRPr="006A6F89">
        <w:t>arXiv preprint arXiv:2103.09156</w:t>
      </w:r>
      <w:r w:rsidR="000750D5">
        <w:t>.</w:t>
      </w:r>
      <w:bookmarkStart w:id="25" w:name="_Ref82507023"/>
    </w:p>
    <w:p w14:paraId="3F737DEE" w14:textId="045DB709" w:rsidR="00C26A52" w:rsidRDefault="00F20B90" w:rsidP="009C0ABA">
      <w:pPr>
        <w:pStyle w:val="Reference"/>
      </w:pPr>
      <w:bookmarkStart w:id="26" w:name="_Ref92617681"/>
      <w:r>
        <w:t xml:space="preserve">X. Lin, S. Cioni, G. Charbit, N. Chuberre, S. Hellsten, and J.-F. Boutillon, “On the path to 6G: Embracing the next wave of low Earth orbit satellite access,” to appear in </w:t>
      </w:r>
      <w:r w:rsidRPr="006E375C">
        <w:rPr>
          <w:i/>
          <w:iCs/>
        </w:rPr>
        <w:t>IEEE Communications Magazine</w:t>
      </w:r>
      <w:r>
        <w:t xml:space="preserve">, April 2021. Available at </w:t>
      </w:r>
      <w:r w:rsidRPr="00F20B90">
        <w:t>arXiv preprint arXiv:2104.10533</w:t>
      </w:r>
      <w:r>
        <w:t>.</w:t>
      </w:r>
      <w:bookmarkEnd w:id="25"/>
      <w:bookmarkEnd w:id="26"/>
    </w:p>
    <w:p w14:paraId="1A43819B" w14:textId="03242AC5" w:rsidR="00A34569" w:rsidRPr="00A85EAA" w:rsidRDefault="00A34569" w:rsidP="009C0ABA">
      <w:pPr>
        <w:pStyle w:val="Reference"/>
      </w:pPr>
      <w:bookmarkStart w:id="27" w:name="_Ref101780551"/>
      <w:r>
        <w:t>3GPP TS 38.331, "NR;</w:t>
      </w:r>
      <w:r w:rsidRPr="00A34569">
        <w:t xml:space="preserve"> Radio Resource Control (RRC) protocol specification</w:t>
      </w:r>
      <w:r>
        <w:t xml:space="preserve">", </w:t>
      </w:r>
      <w:r w:rsidR="00CF55AB">
        <w:t>v17.0.0, March 2022.</w:t>
      </w:r>
      <w:bookmarkEnd w:id="27"/>
    </w:p>
    <w:sectPr w:rsidR="00A34569" w:rsidRPr="00A85EAA"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C171" w14:textId="77777777" w:rsidR="000B1BDF" w:rsidRDefault="000B1BDF">
      <w:r>
        <w:separator/>
      </w:r>
    </w:p>
  </w:endnote>
  <w:endnote w:type="continuationSeparator" w:id="0">
    <w:p w14:paraId="426BE6DE" w14:textId="77777777" w:rsidR="000B1BDF" w:rsidRDefault="000B1BDF">
      <w:r>
        <w:continuationSeparator/>
      </w:r>
    </w:p>
  </w:endnote>
  <w:endnote w:type="continuationNotice" w:id="1">
    <w:p w14:paraId="3A112928" w14:textId="77777777" w:rsidR="000B1BDF" w:rsidRDefault="000B1B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975196" w:rsidRDefault="009751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DC607" w14:textId="77777777" w:rsidR="000B1BDF" w:rsidRDefault="000B1BDF">
      <w:r>
        <w:separator/>
      </w:r>
    </w:p>
  </w:footnote>
  <w:footnote w:type="continuationSeparator" w:id="0">
    <w:p w14:paraId="069B0DF6" w14:textId="77777777" w:rsidR="000B1BDF" w:rsidRDefault="000B1BDF">
      <w:r>
        <w:continuationSeparator/>
      </w:r>
    </w:p>
  </w:footnote>
  <w:footnote w:type="continuationNotice" w:id="1">
    <w:p w14:paraId="30EF1BB6" w14:textId="77777777" w:rsidR="000B1BDF" w:rsidRDefault="000B1B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975196" w:rsidRDefault="009751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6F8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5A03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61F61"/>
    <w:multiLevelType w:val="hybridMultilevel"/>
    <w:tmpl w:val="1A020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1C41CCA"/>
    <w:multiLevelType w:val="hybridMultilevel"/>
    <w:tmpl w:val="39108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C05CC8"/>
    <w:multiLevelType w:val="hybridMultilevel"/>
    <w:tmpl w:val="7EFE40E6"/>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14326D"/>
    <w:multiLevelType w:val="hybridMultilevel"/>
    <w:tmpl w:val="65D073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01B488D"/>
    <w:multiLevelType w:val="hybridMultilevel"/>
    <w:tmpl w:val="FC4A5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9CD2966"/>
    <w:multiLevelType w:val="hybridMultilevel"/>
    <w:tmpl w:val="B0F2E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21456D"/>
    <w:multiLevelType w:val="hybridMultilevel"/>
    <w:tmpl w:val="76C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9F20DE"/>
    <w:multiLevelType w:val="hybridMultilevel"/>
    <w:tmpl w:val="46C67CCC"/>
    <w:lvl w:ilvl="0" w:tplc="4094BE7A">
      <w:start w:val="1"/>
      <w:numFmt w:val="bullet"/>
      <w:lvlText w:val=""/>
      <w:lvlJc w:val="left"/>
      <w:pPr>
        <w:tabs>
          <w:tab w:val="num" w:pos="720"/>
        </w:tabs>
        <w:ind w:left="720" w:hanging="360"/>
      </w:pPr>
      <w:rPr>
        <w:rFonts w:ascii="Symbol" w:hAnsi="Symbol" w:hint="default"/>
      </w:rPr>
    </w:lvl>
    <w:lvl w:ilvl="1" w:tplc="CFD81834" w:tentative="1">
      <w:start w:val="1"/>
      <w:numFmt w:val="bullet"/>
      <w:lvlText w:val=""/>
      <w:lvlJc w:val="left"/>
      <w:pPr>
        <w:tabs>
          <w:tab w:val="num" w:pos="1440"/>
        </w:tabs>
        <w:ind w:left="1440" w:hanging="360"/>
      </w:pPr>
      <w:rPr>
        <w:rFonts w:ascii="Symbol" w:hAnsi="Symbol" w:hint="default"/>
      </w:rPr>
    </w:lvl>
    <w:lvl w:ilvl="2" w:tplc="08CA85A0">
      <w:start w:val="1"/>
      <w:numFmt w:val="bullet"/>
      <w:lvlText w:val=""/>
      <w:lvlJc w:val="left"/>
      <w:pPr>
        <w:tabs>
          <w:tab w:val="num" w:pos="2160"/>
        </w:tabs>
        <w:ind w:left="2160" w:hanging="360"/>
      </w:pPr>
      <w:rPr>
        <w:rFonts w:ascii="Symbol" w:hAnsi="Symbol" w:hint="default"/>
      </w:rPr>
    </w:lvl>
    <w:lvl w:ilvl="3" w:tplc="E35004D4" w:tentative="1">
      <w:start w:val="1"/>
      <w:numFmt w:val="bullet"/>
      <w:lvlText w:val=""/>
      <w:lvlJc w:val="left"/>
      <w:pPr>
        <w:tabs>
          <w:tab w:val="num" w:pos="2880"/>
        </w:tabs>
        <w:ind w:left="2880" w:hanging="360"/>
      </w:pPr>
      <w:rPr>
        <w:rFonts w:ascii="Symbol" w:hAnsi="Symbol" w:hint="default"/>
      </w:rPr>
    </w:lvl>
    <w:lvl w:ilvl="4" w:tplc="7E9E06A4" w:tentative="1">
      <w:start w:val="1"/>
      <w:numFmt w:val="bullet"/>
      <w:lvlText w:val=""/>
      <w:lvlJc w:val="left"/>
      <w:pPr>
        <w:tabs>
          <w:tab w:val="num" w:pos="3600"/>
        </w:tabs>
        <w:ind w:left="3600" w:hanging="360"/>
      </w:pPr>
      <w:rPr>
        <w:rFonts w:ascii="Symbol" w:hAnsi="Symbol" w:hint="default"/>
      </w:rPr>
    </w:lvl>
    <w:lvl w:ilvl="5" w:tplc="02A4BE5C" w:tentative="1">
      <w:start w:val="1"/>
      <w:numFmt w:val="bullet"/>
      <w:lvlText w:val=""/>
      <w:lvlJc w:val="left"/>
      <w:pPr>
        <w:tabs>
          <w:tab w:val="num" w:pos="4320"/>
        </w:tabs>
        <w:ind w:left="4320" w:hanging="360"/>
      </w:pPr>
      <w:rPr>
        <w:rFonts w:ascii="Symbol" w:hAnsi="Symbol" w:hint="default"/>
      </w:rPr>
    </w:lvl>
    <w:lvl w:ilvl="6" w:tplc="59A2ED8C" w:tentative="1">
      <w:start w:val="1"/>
      <w:numFmt w:val="bullet"/>
      <w:lvlText w:val=""/>
      <w:lvlJc w:val="left"/>
      <w:pPr>
        <w:tabs>
          <w:tab w:val="num" w:pos="5040"/>
        </w:tabs>
        <w:ind w:left="5040" w:hanging="360"/>
      </w:pPr>
      <w:rPr>
        <w:rFonts w:ascii="Symbol" w:hAnsi="Symbol" w:hint="default"/>
      </w:rPr>
    </w:lvl>
    <w:lvl w:ilvl="7" w:tplc="B958F2A8" w:tentative="1">
      <w:start w:val="1"/>
      <w:numFmt w:val="bullet"/>
      <w:lvlText w:val=""/>
      <w:lvlJc w:val="left"/>
      <w:pPr>
        <w:tabs>
          <w:tab w:val="num" w:pos="5760"/>
        </w:tabs>
        <w:ind w:left="5760" w:hanging="360"/>
      </w:pPr>
      <w:rPr>
        <w:rFonts w:ascii="Symbol" w:hAnsi="Symbol" w:hint="default"/>
      </w:rPr>
    </w:lvl>
    <w:lvl w:ilvl="8" w:tplc="9A0647C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66A1A2B"/>
    <w:multiLevelType w:val="hybridMultilevel"/>
    <w:tmpl w:val="186E9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AAC58CC"/>
    <w:multiLevelType w:val="hybridMultilevel"/>
    <w:tmpl w:val="67A47F14"/>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6" w15:restartNumberingAfterBreak="0">
    <w:nsid w:val="7C3B3BFF"/>
    <w:multiLevelType w:val="hybridMultilevel"/>
    <w:tmpl w:val="AEB00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6"/>
  </w:num>
  <w:num w:numId="3">
    <w:abstractNumId w:val="2"/>
  </w:num>
  <w:num w:numId="4">
    <w:abstractNumId w:val="30"/>
  </w:num>
  <w:num w:numId="5">
    <w:abstractNumId w:val="31"/>
  </w:num>
  <w:num w:numId="6">
    <w:abstractNumId w:val="34"/>
  </w:num>
  <w:num w:numId="7">
    <w:abstractNumId w:val="12"/>
  </w:num>
  <w:num w:numId="8">
    <w:abstractNumId w:val="16"/>
  </w:num>
  <w:num w:numId="9">
    <w:abstractNumId w:val="8"/>
  </w:num>
  <w:num w:numId="10">
    <w:abstractNumId w:val="40"/>
  </w:num>
  <w:num w:numId="11">
    <w:abstractNumId w:val="22"/>
  </w:num>
  <w:num w:numId="12">
    <w:abstractNumId w:val="39"/>
  </w:num>
  <w:num w:numId="13">
    <w:abstractNumId w:val="20"/>
  </w:num>
  <w:num w:numId="14">
    <w:abstractNumId w:val="6"/>
  </w:num>
  <w:num w:numId="15">
    <w:abstractNumId w:val="29"/>
  </w:num>
  <w:num w:numId="16">
    <w:abstractNumId w:val="18"/>
  </w:num>
  <w:num w:numId="17">
    <w:abstractNumId w:val="5"/>
  </w:num>
  <w:num w:numId="18">
    <w:abstractNumId w:val="19"/>
  </w:num>
  <w:num w:numId="19">
    <w:abstractNumId w:val="37"/>
  </w:num>
  <w:num w:numId="20">
    <w:abstractNumId w:val="7"/>
  </w:num>
  <w:num w:numId="21">
    <w:abstractNumId w:val="33"/>
  </w:num>
  <w:num w:numId="22">
    <w:abstractNumId w:val="43"/>
  </w:num>
  <w:num w:numId="23">
    <w:abstractNumId w:val="36"/>
  </w:num>
  <w:num w:numId="24">
    <w:abstractNumId w:val="35"/>
  </w:num>
  <w:num w:numId="25">
    <w:abstractNumId w:val="4"/>
  </w:num>
  <w:num w:numId="26">
    <w:abstractNumId w:val="3"/>
  </w:num>
  <w:num w:numId="27">
    <w:abstractNumId w:val="10"/>
  </w:num>
  <w:num w:numId="28">
    <w:abstractNumId w:val="44"/>
  </w:num>
  <w:num w:numId="29">
    <w:abstractNumId w:val="23"/>
  </w:num>
  <w:num w:numId="30">
    <w:abstractNumId w:val="38"/>
  </w:num>
  <w:num w:numId="31">
    <w:abstractNumId w:val="9"/>
  </w:num>
  <w:num w:numId="32">
    <w:abstractNumId w:val="27"/>
  </w:num>
  <w:num w:numId="33">
    <w:abstractNumId w:val="25"/>
  </w:num>
  <w:num w:numId="34">
    <w:abstractNumId w:val="21"/>
  </w:num>
  <w:num w:numId="35">
    <w:abstractNumId w:val="32"/>
  </w:num>
  <w:num w:numId="36">
    <w:abstractNumId w:val="42"/>
  </w:num>
  <w:num w:numId="37">
    <w:abstractNumId w:val="46"/>
  </w:num>
  <w:num w:numId="38">
    <w:abstractNumId w:val="24"/>
  </w:num>
  <w:num w:numId="39">
    <w:abstractNumId w:val="1"/>
  </w:num>
  <w:num w:numId="40">
    <w:abstractNumId w:val="0"/>
  </w:num>
  <w:num w:numId="41">
    <w:abstractNumId w:val="13"/>
  </w:num>
  <w:num w:numId="42">
    <w:abstractNumId w:val="17"/>
  </w:num>
  <w:num w:numId="43">
    <w:abstractNumId w:val="15"/>
  </w:num>
  <w:num w:numId="44">
    <w:abstractNumId w:val="45"/>
  </w:num>
  <w:num w:numId="45">
    <w:abstractNumId w:val="41"/>
  </w:num>
  <w:num w:numId="46">
    <w:abstractNumId w:val="14"/>
  </w:num>
  <w:num w:numId="47">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32"/>
    <w:rsid w:val="000006E1"/>
    <w:rsid w:val="0000206C"/>
    <w:rsid w:val="00002A37"/>
    <w:rsid w:val="00002FE6"/>
    <w:rsid w:val="000037A4"/>
    <w:rsid w:val="0000564C"/>
    <w:rsid w:val="00006446"/>
    <w:rsid w:val="00006896"/>
    <w:rsid w:val="00007CDC"/>
    <w:rsid w:val="00007DB9"/>
    <w:rsid w:val="00010451"/>
    <w:rsid w:val="00010F01"/>
    <w:rsid w:val="00011B28"/>
    <w:rsid w:val="00011F6B"/>
    <w:rsid w:val="00012495"/>
    <w:rsid w:val="00012904"/>
    <w:rsid w:val="000136BD"/>
    <w:rsid w:val="00014EF6"/>
    <w:rsid w:val="000154EF"/>
    <w:rsid w:val="00015CC2"/>
    <w:rsid w:val="00015D15"/>
    <w:rsid w:val="000170E9"/>
    <w:rsid w:val="00017602"/>
    <w:rsid w:val="00020BB4"/>
    <w:rsid w:val="000215BE"/>
    <w:rsid w:val="00021BCA"/>
    <w:rsid w:val="00021C39"/>
    <w:rsid w:val="0002306C"/>
    <w:rsid w:val="00023A67"/>
    <w:rsid w:val="000240FC"/>
    <w:rsid w:val="000250B9"/>
    <w:rsid w:val="0002564D"/>
    <w:rsid w:val="00025ECA"/>
    <w:rsid w:val="00026F24"/>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13"/>
    <w:rsid w:val="00044C67"/>
    <w:rsid w:val="0004581A"/>
    <w:rsid w:val="000472B7"/>
    <w:rsid w:val="0005105C"/>
    <w:rsid w:val="00052781"/>
    <w:rsid w:val="0005287E"/>
    <w:rsid w:val="00052A07"/>
    <w:rsid w:val="00052DFF"/>
    <w:rsid w:val="000534E3"/>
    <w:rsid w:val="0005406E"/>
    <w:rsid w:val="000550B0"/>
    <w:rsid w:val="0005606A"/>
    <w:rsid w:val="00057117"/>
    <w:rsid w:val="00057A10"/>
    <w:rsid w:val="00060056"/>
    <w:rsid w:val="0006060C"/>
    <w:rsid w:val="000616E7"/>
    <w:rsid w:val="0006487E"/>
    <w:rsid w:val="00064DF2"/>
    <w:rsid w:val="0006535A"/>
    <w:rsid w:val="00065680"/>
    <w:rsid w:val="00065E1A"/>
    <w:rsid w:val="0006734D"/>
    <w:rsid w:val="0007155D"/>
    <w:rsid w:val="000738AC"/>
    <w:rsid w:val="000748AA"/>
    <w:rsid w:val="000750D5"/>
    <w:rsid w:val="00075943"/>
    <w:rsid w:val="00076001"/>
    <w:rsid w:val="00077468"/>
    <w:rsid w:val="00077AF9"/>
    <w:rsid w:val="00077E5F"/>
    <w:rsid w:val="0008036A"/>
    <w:rsid w:val="00081160"/>
    <w:rsid w:val="0008193D"/>
    <w:rsid w:val="00081AE6"/>
    <w:rsid w:val="00081E7D"/>
    <w:rsid w:val="00083D19"/>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1BDF"/>
    <w:rsid w:val="000B2719"/>
    <w:rsid w:val="000B3A8F"/>
    <w:rsid w:val="000B4AB9"/>
    <w:rsid w:val="000B5179"/>
    <w:rsid w:val="000B548F"/>
    <w:rsid w:val="000B5722"/>
    <w:rsid w:val="000B58C3"/>
    <w:rsid w:val="000B5B4E"/>
    <w:rsid w:val="000B61E9"/>
    <w:rsid w:val="000B6596"/>
    <w:rsid w:val="000B71EB"/>
    <w:rsid w:val="000B7BBC"/>
    <w:rsid w:val="000C0BA0"/>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0F9"/>
    <w:rsid w:val="000D2359"/>
    <w:rsid w:val="000D2AFA"/>
    <w:rsid w:val="000D3870"/>
    <w:rsid w:val="000D3D4C"/>
    <w:rsid w:val="000D4797"/>
    <w:rsid w:val="000D614F"/>
    <w:rsid w:val="000D634B"/>
    <w:rsid w:val="000D7F1F"/>
    <w:rsid w:val="000E0527"/>
    <w:rsid w:val="000E1E92"/>
    <w:rsid w:val="000E2BE5"/>
    <w:rsid w:val="000E369D"/>
    <w:rsid w:val="000E36AB"/>
    <w:rsid w:val="000E5128"/>
    <w:rsid w:val="000E7165"/>
    <w:rsid w:val="000F0116"/>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520"/>
    <w:rsid w:val="00113CF4"/>
    <w:rsid w:val="00114AE3"/>
    <w:rsid w:val="001153EA"/>
    <w:rsid w:val="00115578"/>
    <w:rsid w:val="00115643"/>
    <w:rsid w:val="00116765"/>
    <w:rsid w:val="0011691C"/>
    <w:rsid w:val="00116CD0"/>
    <w:rsid w:val="00117814"/>
    <w:rsid w:val="001206CC"/>
    <w:rsid w:val="00120AD4"/>
    <w:rsid w:val="00120B56"/>
    <w:rsid w:val="001219F5"/>
    <w:rsid w:val="00121A20"/>
    <w:rsid w:val="00122385"/>
    <w:rsid w:val="0012278F"/>
    <w:rsid w:val="0012377F"/>
    <w:rsid w:val="00124314"/>
    <w:rsid w:val="00125228"/>
    <w:rsid w:val="00126681"/>
    <w:rsid w:val="00126B4A"/>
    <w:rsid w:val="001303E2"/>
    <w:rsid w:val="0013123D"/>
    <w:rsid w:val="001313C4"/>
    <w:rsid w:val="0013197F"/>
    <w:rsid w:val="00132FD0"/>
    <w:rsid w:val="00133DD3"/>
    <w:rsid w:val="00133F6C"/>
    <w:rsid w:val="001344C0"/>
    <w:rsid w:val="001346FA"/>
    <w:rsid w:val="00135252"/>
    <w:rsid w:val="00137787"/>
    <w:rsid w:val="001377C4"/>
    <w:rsid w:val="00137AB5"/>
    <w:rsid w:val="00137F0B"/>
    <w:rsid w:val="001414D7"/>
    <w:rsid w:val="001439B0"/>
    <w:rsid w:val="00145800"/>
    <w:rsid w:val="00145ED3"/>
    <w:rsid w:val="001508BC"/>
    <w:rsid w:val="00151E23"/>
    <w:rsid w:val="001526E0"/>
    <w:rsid w:val="001551B5"/>
    <w:rsid w:val="001553A5"/>
    <w:rsid w:val="00155480"/>
    <w:rsid w:val="00156589"/>
    <w:rsid w:val="0016097D"/>
    <w:rsid w:val="001614F9"/>
    <w:rsid w:val="00161575"/>
    <w:rsid w:val="00161B75"/>
    <w:rsid w:val="001621FF"/>
    <w:rsid w:val="00162C1B"/>
    <w:rsid w:val="00163164"/>
    <w:rsid w:val="001639D9"/>
    <w:rsid w:val="00163DF4"/>
    <w:rsid w:val="00164076"/>
    <w:rsid w:val="001659C1"/>
    <w:rsid w:val="0016666C"/>
    <w:rsid w:val="001678A8"/>
    <w:rsid w:val="00173A8E"/>
    <w:rsid w:val="0017479E"/>
    <w:rsid w:val="0017502C"/>
    <w:rsid w:val="001772F5"/>
    <w:rsid w:val="0017732B"/>
    <w:rsid w:val="00180BFA"/>
    <w:rsid w:val="0018143F"/>
    <w:rsid w:val="00181FF8"/>
    <w:rsid w:val="00183F39"/>
    <w:rsid w:val="00183F43"/>
    <w:rsid w:val="00184345"/>
    <w:rsid w:val="00184BC0"/>
    <w:rsid w:val="00185E4A"/>
    <w:rsid w:val="0018683C"/>
    <w:rsid w:val="00190AC1"/>
    <w:rsid w:val="00190CF6"/>
    <w:rsid w:val="0019111B"/>
    <w:rsid w:val="00192A4B"/>
    <w:rsid w:val="00192E9C"/>
    <w:rsid w:val="0019341A"/>
    <w:rsid w:val="00197DF9"/>
    <w:rsid w:val="001A03B0"/>
    <w:rsid w:val="001A1987"/>
    <w:rsid w:val="001A2564"/>
    <w:rsid w:val="001A29D7"/>
    <w:rsid w:val="001A2CB5"/>
    <w:rsid w:val="001A59F9"/>
    <w:rsid w:val="001A5A7B"/>
    <w:rsid w:val="001A5C53"/>
    <w:rsid w:val="001A5F42"/>
    <w:rsid w:val="001A6173"/>
    <w:rsid w:val="001A63B8"/>
    <w:rsid w:val="001A68CD"/>
    <w:rsid w:val="001A6CBA"/>
    <w:rsid w:val="001B0C52"/>
    <w:rsid w:val="001B0D97"/>
    <w:rsid w:val="001B15CB"/>
    <w:rsid w:val="001B2A96"/>
    <w:rsid w:val="001B2D95"/>
    <w:rsid w:val="001B5A5D"/>
    <w:rsid w:val="001B68B6"/>
    <w:rsid w:val="001C0103"/>
    <w:rsid w:val="001C07E1"/>
    <w:rsid w:val="001C1CE5"/>
    <w:rsid w:val="001C22D6"/>
    <w:rsid w:val="001C2CEC"/>
    <w:rsid w:val="001C339C"/>
    <w:rsid w:val="001C3D2A"/>
    <w:rsid w:val="001C3DC9"/>
    <w:rsid w:val="001C51F5"/>
    <w:rsid w:val="001C5500"/>
    <w:rsid w:val="001C7349"/>
    <w:rsid w:val="001D09D0"/>
    <w:rsid w:val="001D0B8B"/>
    <w:rsid w:val="001D17C6"/>
    <w:rsid w:val="001D3497"/>
    <w:rsid w:val="001D51BA"/>
    <w:rsid w:val="001D53E7"/>
    <w:rsid w:val="001D6342"/>
    <w:rsid w:val="001D6D53"/>
    <w:rsid w:val="001D781B"/>
    <w:rsid w:val="001E1387"/>
    <w:rsid w:val="001E1518"/>
    <w:rsid w:val="001E1624"/>
    <w:rsid w:val="001E32B7"/>
    <w:rsid w:val="001E3E9F"/>
    <w:rsid w:val="001E3FB6"/>
    <w:rsid w:val="001E438D"/>
    <w:rsid w:val="001E531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25AB"/>
    <w:rsid w:val="002127F4"/>
    <w:rsid w:val="0021452B"/>
    <w:rsid w:val="002148C3"/>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27DBD"/>
    <w:rsid w:val="0023010E"/>
    <w:rsid w:val="002304BA"/>
    <w:rsid w:val="00230765"/>
    <w:rsid w:val="00230D18"/>
    <w:rsid w:val="002319E4"/>
    <w:rsid w:val="00232DC9"/>
    <w:rsid w:val="002338B3"/>
    <w:rsid w:val="00234514"/>
    <w:rsid w:val="00234EFA"/>
    <w:rsid w:val="00235632"/>
    <w:rsid w:val="00235872"/>
    <w:rsid w:val="002377E1"/>
    <w:rsid w:val="002378FA"/>
    <w:rsid w:val="002403E6"/>
    <w:rsid w:val="00240BB4"/>
    <w:rsid w:val="00241559"/>
    <w:rsid w:val="00243268"/>
    <w:rsid w:val="002435B3"/>
    <w:rsid w:val="002458EB"/>
    <w:rsid w:val="002500C8"/>
    <w:rsid w:val="00251882"/>
    <w:rsid w:val="00252826"/>
    <w:rsid w:val="00256209"/>
    <w:rsid w:val="002571D6"/>
    <w:rsid w:val="00257543"/>
    <w:rsid w:val="002617E7"/>
    <w:rsid w:val="00261A00"/>
    <w:rsid w:val="00261A81"/>
    <w:rsid w:val="00262905"/>
    <w:rsid w:val="00262BCE"/>
    <w:rsid w:val="00263B0B"/>
    <w:rsid w:val="00264228"/>
    <w:rsid w:val="00264334"/>
    <w:rsid w:val="0026473E"/>
    <w:rsid w:val="00266214"/>
    <w:rsid w:val="00267C83"/>
    <w:rsid w:val="00270874"/>
    <w:rsid w:val="0027144F"/>
    <w:rsid w:val="002716BF"/>
    <w:rsid w:val="00271813"/>
    <w:rsid w:val="00271F3A"/>
    <w:rsid w:val="0027257F"/>
    <w:rsid w:val="0027301E"/>
    <w:rsid w:val="00273278"/>
    <w:rsid w:val="002737F4"/>
    <w:rsid w:val="00273999"/>
    <w:rsid w:val="00274B98"/>
    <w:rsid w:val="002805F5"/>
    <w:rsid w:val="00280607"/>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1F2E"/>
    <w:rsid w:val="002A2433"/>
    <w:rsid w:val="002A2869"/>
    <w:rsid w:val="002A3485"/>
    <w:rsid w:val="002A4470"/>
    <w:rsid w:val="002A61D6"/>
    <w:rsid w:val="002A6FD1"/>
    <w:rsid w:val="002B024C"/>
    <w:rsid w:val="002B040E"/>
    <w:rsid w:val="002B17BB"/>
    <w:rsid w:val="002B1B34"/>
    <w:rsid w:val="002B1C59"/>
    <w:rsid w:val="002B24D6"/>
    <w:rsid w:val="002B4D3D"/>
    <w:rsid w:val="002B5969"/>
    <w:rsid w:val="002B5D42"/>
    <w:rsid w:val="002B626A"/>
    <w:rsid w:val="002C19F3"/>
    <w:rsid w:val="002C200F"/>
    <w:rsid w:val="002C2307"/>
    <w:rsid w:val="002C4191"/>
    <w:rsid w:val="002C41E6"/>
    <w:rsid w:val="002C4E9F"/>
    <w:rsid w:val="002D034F"/>
    <w:rsid w:val="002D071A"/>
    <w:rsid w:val="002D34B2"/>
    <w:rsid w:val="002D48B0"/>
    <w:rsid w:val="002D490F"/>
    <w:rsid w:val="002D5A69"/>
    <w:rsid w:val="002D5B37"/>
    <w:rsid w:val="002D6010"/>
    <w:rsid w:val="002D676D"/>
    <w:rsid w:val="002D7637"/>
    <w:rsid w:val="002D784B"/>
    <w:rsid w:val="002D7E85"/>
    <w:rsid w:val="002E17F2"/>
    <w:rsid w:val="002E3BD1"/>
    <w:rsid w:val="002E583A"/>
    <w:rsid w:val="002E5CC3"/>
    <w:rsid w:val="002E76DD"/>
    <w:rsid w:val="002E7CAE"/>
    <w:rsid w:val="002F1017"/>
    <w:rsid w:val="002F2771"/>
    <w:rsid w:val="002F37A9"/>
    <w:rsid w:val="002F5755"/>
    <w:rsid w:val="0030039F"/>
    <w:rsid w:val="00301CE6"/>
    <w:rsid w:val="0030256B"/>
    <w:rsid w:val="00303D64"/>
    <w:rsid w:val="0030411F"/>
    <w:rsid w:val="0030501F"/>
    <w:rsid w:val="0030616D"/>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5F67"/>
    <w:rsid w:val="00336BDA"/>
    <w:rsid w:val="003372E7"/>
    <w:rsid w:val="00337EA9"/>
    <w:rsid w:val="003402ED"/>
    <w:rsid w:val="00341F06"/>
    <w:rsid w:val="00342050"/>
    <w:rsid w:val="00342201"/>
    <w:rsid w:val="00342BD7"/>
    <w:rsid w:val="00343222"/>
    <w:rsid w:val="003439DF"/>
    <w:rsid w:val="00345CD7"/>
    <w:rsid w:val="00346DB5"/>
    <w:rsid w:val="00346EDC"/>
    <w:rsid w:val="003477B1"/>
    <w:rsid w:val="00350747"/>
    <w:rsid w:val="00350994"/>
    <w:rsid w:val="00352500"/>
    <w:rsid w:val="00352590"/>
    <w:rsid w:val="00352622"/>
    <w:rsid w:val="0035271C"/>
    <w:rsid w:val="003551C2"/>
    <w:rsid w:val="00356201"/>
    <w:rsid w:val="00357380"/>
    <w:rsid w:val="00357474"/>
    <w:rsid w:val="00357806"/>
    <w:rsid w:val="00357B0D"/>
    <w:rsid w:val="003602D9"/>
    <w:rsid w:val="003604CE"/>
    <w:rsid w:val="00360BFB"/>
    <w:rsid w:val="00364C2D"/>
    <w:rsid w:val="00365442"/>
    <w:rsid w:val="003666A5"/>
    <w:rsid w:val="00367F23"/>
    <w:rsid w:val="00370E47"/>
    <w:rsid w:val="00370F25"/>
    <w:rsid w:val="0037297A"/>
    <w:rsid w:val="00372BB6"/>
    <w:rsid w:val="003742AC"/>
    <w:rsid w:val="0037443F"/>
    <w:rsid w:val="00374ABA"/>
    <w:rsid w:val="00375DEC"/>
    <w:rsid w:val="00375FD6"/>
    <w:rsid w:val="00375FF0"/>
    <w:rsid w:val="00376B0A"/>
    <w:rsid w:val="00377CE1"/>
    <w:rsid w:val="00380B48"/>
    <w:rsid w:val="00384E51"/>
    <w:rsid w:val="00385BF0"/>
    <w:rsid w:val="0038732B"/>
    <w:rsid w:val="0039094C"/>
    <w:rsid w:val="00392526"/>
    <w:rsid w:val="003934A6"/>
    <w:rsid w:val="003939FF"/>
    <w:rsid w:val="0039612C"/>
    <w:rsid w:val="0039714B"/>
    <w:rsid w:val="003A19AC"/>
    <w:rsid w:val="003A19BD"/>
    <w:rsid w:val="003A21E2"/>
    <w:rsid w:val="003A2223"/>
    <w:rsid w:val="003A281B"/>
    <w:rsid w:val="003A2A0F"/>
    <w:rsid w:val="003A2B9F"/>
    <w:rsid w:val="003A45A1"/>
    <w:rsid w:val="003A468E"/>
    <w:rsid w:val="003A4929"/>
    <w:rsid w:val="003A5B0A"/>
    <w:rsid w:val="003A6BAC"/>
    <w:rsid w:val="003A6C6C"/>
    <w:rsid w:val="003A70A4"/>
    <w:rsid w:val="003A7EF3"/>
    <w:rsid w:val="003B060E"/>
    <w:rsid w:val="003B0BE3"/>
    <w:rsid w:val="003B159C"/>
    <w:rsid w:val="003B17FA"/>
    <w:rsid w:val="003B369F"/>
    <w:rsid w:val="003B36A3"/>
    <w:rsid w:val="003B4CB5"/>
    <w:rsid w:val="003B57F1"/>
    <w:rsid w:val="003B585C"/>
    <w:rsid w:val="003B64BB"/>
    <w:rsid w:val="003B6CAB"/>
    <w:rsid w:val="003B77C7"/>
    <w:rsid w:val="003B79B5"/>
    <w:rsid w:val="003B7FE5"/>
    <w:rsid w:val="003C11C8"/>
    <w:rsid w:val="003C20D7"/>
    <w:rsid w:val="003C2702"/>
    <w:rsid w:val="003C4777"/>
    <w:rsid w:val="003C4B5F"/>
    <w:rsid w:val="003C69AE"/>
    <w:rsid w:val="003C6B30"/>
    <w:rsid w:val="003C7148"/>
    <w:rsid w:val="003C7806"/>
    <w:rsid w:val="003D0B64"/>
    <w:rsid w:val="003D109F"/>
    <w:rsid w:val="003D115A"/>
    <w:rsid w:val="003D2478"/>
    <w:rsid w:val="003D3C45"/>
    <w:rsid w:val="003D4C48"/>
    <w:rsid w:val="003D5A6A"/>
    <w:rsid w:val="003D5B1F"/>
    <w:rsid w:val="003D65BC"/>
    <w:rsid w:val="003D737A"/>
    <w:rsid w:val="003D7CD1"/>
    <w:rsid w:val="003E092C"/>
    <w:rsid w:val="003E0B74"/>
    <w:rsid w:val="003E15E3"/>
    <w:rsid w:val="003E15FA"/>
    <w:rsid w:val="003E2177"/>
    <w:rsid w:val="003E5431"/>
    <w:rsid w:val="003E55E4"/>
    <w:rsid w:val="003E6070"/>
    <w:rsid w:val="003E6476"/>
    <w:rsid w:val="003E660B"/>
    <w:rsid w:val="003E66BC"/>
    <w:rsid w:val="003E67E8"/>
    <w:rsid w:val="003E74E3"/>
    <w:rsid w:val="003F05C7"/>
    <w:rsid w:val="003F2CD4"/>
    <w:rsid w:val="003F2D87"/>
    <w:rsid w:val="003F3F3E"/>
    <w:rsid w:val="003F4180"/>
    <w:rsid w:val="003F427B"/>
    <w:rsid w:val="003F5872"/>
    <w:rsid w:val="003F599E"/>
    <w:rsid w:val="003F6BBE"/>
    <w:rsid w:val="003F7452"/>
    <w:rsid w:val="004000E8"/>
    <w:rsid w:val="004001FA"/>
    <w:rsid w:val="0040218F"/>
    <w:rsid w:val="00402888"/>
    <w:rsid w:val="00402E2B"/>
    <w:rsid w:val="00403676"/>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54C0"/>
    <w:rsid w:val="00427248"/>
    <w:rsid w:val="00430F3D"/>
    <w:rsid w:val="004317EE"/>
    <w:rsid w:val="00432D9B"/>
    <w:rsid w:val="00437447"/>
    <w:rsid w:val="00441A92"/>
    <w:rsid w:val="004431DC"/>
    <w:rsid w:val="004443F0"/>
    <w:rsid w:val="004447E2"/>
    <w:rsid w:val="00444F56"/>
    <w:rsid w:val="00446488"/>
    <w:rsid w:val="00446958"/>
    <w:rsid w:val="00450D69"/>
    <w:rsid w:val="004517AA"/>
    <w:rsid w:val="00451AB0"/>
    <w:rsid w:val="00452262"/>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2BF9"/>
    <w:rsid w:val="004734D0"/>
    <w:rsid w:val="00473678"/>
    <w:rsid w:val="00474A62"/>
    <w:rsid w:val="00474E7C"/>
    <w:rsid w:val="00475106"/>
    <w:rsid w:val="0047556B"/>
    <w:rsid w:val="004759E7"/>
    <w:rsid w:val="00476050"/>
    <w:rsid w:val="00477768"/>
    <w:rsid w:val="00477E41"/>
    <w:rsid w:val="00480243"/>
    <w:rsid w:val="00481C73"/>
    <w:rsid w:val="00481C95"/>
    <w:rsid w:val="00484314"/>
    <w:rsid w:val="0048542E"/>
    <w:rsid w:val="00485E45"/>
    <w:rsid w:val="00487F7E"/>
    <w:rsid w:val="0049015F"/>
    <w:rsid w:val="0049094D"/>
    <w:rsid w:val="00492BC5"/>
    <w:rsid w:val="004964F1"/>
    <w:rsid w:val="00497023"/>
    <w:rsid w:val="00497919"/>
    <w:rsid w:val="004A0F8E"/>
    <w:rsid w:val="004A16BC"/>
    <w:rsid w:val="004A2B94"/>
    <w:rsid w:val="004A3A44"/>
    <w:rsid w:val="004A417B"/>
    <w:rsid w:val="004A65FF"/>
    <w:rsid w:val="004A793F"/>
    <w:rsid w:val="004A7B6B"/>
    <w:rsid w:val="004B05D8"/>
    <w:rsid w:val="004B20DD"/>
    <w:rsid w:val="004B30D0"/>
    <w:rsid w:val="004B322A"/>
    <w:rsid w:val="004B3C9E"/>
    <w:rsid w:val="004B48E6"/>
    <w:rsid w:val="004B5B8D"/>
    <w:rsid w:val="004B6058"/>
    <w:rsid w:val="004B6F6A"/>
    <w:rsid w:val="004B79D1"/>
    <w:rsid w:val="004B7C0C"/>
    <w:rsid w:val="004C2548"/>
    <w:rsid w:val="004C3898"/>
    <w:rsid w:val="004C3CA7"/>
    <w:rsid w:val="004C5997"/>
    <w:rsid w:val="004C6B0C"/>
    <w:rsid w:val="004C6F5F"/>
    <w:rsid w:val="004D0FC5"/>
    <w:rsid w:val="004D19E1"/>
    <w:rsid w:val="004D36B1"/>
    <w:rsid w:val="004D46C1"/>
    <w:rsid w:val="004D6725"/>
    <w:rsid w:val="004D6A5B"/>
    <w:rsid w:val="004D7EBD"/>
    <w:rsid w:val="004E1592"/>
    <w:rsid w:val="004E2110"/>
    <w:rsid w:val="004E2680"/>
    <w:rsid w:val="004E28F9"/>
    <w:rsid w:val="004E42C9"/>
    <w:rsid w:val="004E462E"/>
    <w:rsid w:val="004E5483"/>
    <w:rsid w:val="004E56DC"/>
    <w:rsid w:val="004E5D8D"/>
    <w:rsid w:val="004E6F71"/>
    <w:rsid w:val="004E76F4"/>
    <w:rsid w:val="004E77CA"/>
    <w:rsid w:val="004E7821"/>
    <w:rsid w:val="004F0A7E"/>
    <w:rsid w:val="004F0B4E"/>
    <w:rsid w:val="004F0B6C"/>
    <w:rsid w:val="004F2078"/>
    <w:rsid w:val="004F24D8"/>
    <w:rsid w:val="004F4978"/>
    <w:rsid w:val="004F4DA3"/>
    <w:rsid w:val="004F5941"/>
    <w:rsid w:val="004F5F37"/>
    <w:rsid w:val="004F7244"/>
    <w:rsid w:val="004F7CF3"/>
    <w:rsid w:val="005007AC"/>
    <w:rsid w:val="00501FCB"/>
    <w:rsid w:val="005029D7"/>
    <w:rsid w:val="005051B9"/>
    <w:rsid w:val="00505557"/>
    <w:rsid w:val="00506557"/>
    <w:rsid w:val="0050677A"/>
    <w:rsid w:val="00506FB2"/>
    <w:rsid w:val="005108D8"/>
    <w:rsid w:val="00510F51"/>
    <w:rsid w:val="005116F9"/>
    <w:rsid w:val="0051360A"/>
    <w:rsid w:val="00514158"/>
    <w:rsid w:val="0051444C"/>
    <w:rsid w:val="005147D3"/>
    <w:rsid w:val="005153A7"/>
    <w:rsid w:val="00515F72"/>
    <w:rsid w:val="005164E1"/>
    <w:rsid w:val="00516BAB"/>
    <w:rsid w:val="00521766"/>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5405"/>
    <w:rsid w:val="00546970"/>
    <w:rsid w:val="00550115"/>
    <w:rsid w:val="00550919"/>
    <w:rsid w:val="00550D05"/>
    <w:rsid w:val="00550E57"/>
    <w:rsid w:val="0055306A"/>
    <w:rsid w:val="00554E19"/>
    <w:rsid w:val="005565C7"/>
    <w:rsid w:val="0055737E"/>
    <w:rsid w:val="00560227"/>
    <w:rsid w:val="0056121F"/>
    <w:rsid w:val="00562A90"/>
    <w:rsid w:val="005651D2"/>
    <w:rsid w:val="00565FFB"/>
    <w:rsid w:val="0056603E"/>
    <w:rsid w:val="005662D7"/>
    <w:rsid w:val="00566781"/>
    <w:rsid w:val="00567FF7"/>
    <w:rsid w:val="005701C5"/>
    <w:rsid w:val="00572505"/>
    <w:rsid w:val="00576CCF"/>
    <w:rsid w:val="00581A71"/>
    <w:rsid w:val="00582809"/>
    <w:rsid w:val="00583709"/>
    <w:rsid w:val="00586A19"/>
    <w:rsid w:val="0058798C"/>
    <w:rsid w:val="005879CB"/>
    <w:rsid w:val="005900FA"/>
    <w:rsid w:val="00590836"/>
    <w:rsid w:val="00590B2A"/>
    <w:rsid w:val="005915FD"/>
    <w:rsid w:val="00592655"/>
    <w:rsid w:val="005935A4"/>
    <w:rsid w:val="0059431D"/>
    <w:rsid w:val="005948C2"/>
    <w:rsid w:val="00595DCA"/>
    <w:rsid w:val="0059779B"/>
    <w:rsid w:val="005A09A6"/>
    <w:rsid w:val="005A1568"/>
    <w:rsid w:val="005A1789"/>
    <w:rsid w:val="005A1B41"/>
    <w:rsid w:val="005A209A"/>
    <w:rsid w:val="005A5654"/>
    <w:rsid w:val="005A662D"/>
    <w:rsid w:val="005B1188"/>
    <w:rsid w:val="005B1409"/>
    <w:rsid w:val="005B35D7"/>
    <w:rsid w:val="005B392A"/>
    <w:rsid w:val="005B3AA3"/>
    <w:rsid w:val="005B3C09"/>
    <w:rsid w:val="005B4102"/>
    <w:rsid w:val="005B6F09"/>
    <w:rsid w:val="005B6F83"/>
    <w:rsid w:val="005B71EB"/>
    <w:rsid w:val="005B747E"/>
    <w:rsid w:val="005B776F"/>
    <w:rsid w:val="005B787C"/>
    <w:rsid w:val="005C024A"/>
    <w:rsid w:val="005C0275"/>
    <w:rsid w:val="005C07C8"/>
    <w:rsid w:val="005C119F"/>
    <w:rsid w:val="005C1AB5"/>
    <w:rsid w:val="005C425F"/>
    <w:rsid w:val="005C447D"/>
    <w:rsid w:val="005C4E71"/>
    <w:rsid w:val="005C4F3E"/>
    <w:rsid w:val="005C66ED"/>
    <w:rsid w:val="005C74FB"/>
    <w:rsid w:val="005C7F0D"/>
    <w:rsid w:val="005D0F19"/>
    <w:rsid w:val="005D1151"/>
    <w:rsid w:val="005D1602"/>
    <w:rsid w:val="005D25D1"/>
    <w:rsid w:val="005D35AD"/>
    <w:rsid w:val="005D3B58"/>
    <w:rsid w:val="005D3C19"/>
    <w:rsid w:val="005D3C5E"/>
    <w:rsid w:val="005D4FDF"/>
    <w:rsid w:val="005D536C"/>
    <w:rsid w:val="005E30CD"/>
    <w:rsid w:val="005E385F"/>
    <w:rsid w:val="005E5632"/>
    <w:rsid w:val="005E5888"/>
    <w:rsid w:val="005E5B81"/>
    <w:rsid w:val="005E6592"/>
    <w:rsid w:val="005E68DF"/>
    <w:rsid w:val="005F0917"/>
    <w:rsid w:val="005F1345"/>
    <w:rsid w:val="005F2CB1"/>
    <w:rsid w:val="005F3025"/>
    <w:rsid w:val="005F34A0"/>
    <w:rsid w:val="005F4DFD"/>
    <w:rsid w:val="005F618C"/>
    <w:rsid w:val="005F70BD"/>
    <w:rsid w:val="005F78B5"/>
    <w:rsid w:val="00601A94"/>
    <w:rsid w:val="006025DD"/>
    <w:rsid w:val="0060283C"/>
    <w:rsid w:val="00602B0E"/>
    <w:rsid w:val="00604F14"/>
    <w:rsid w:val="00605064"/>
    <w:rsid w:val="00605A12"/>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37CC8"/>
    <w:rsid w:val="0064151F"/>
    <w:rsid w:val="00641533"/>
    <w:rsid w:val="006419FB"/>
    <w:rsid w:val="0064208D"/>
    <w:rsid w:val="00643475"/>
    <w:rsid w:val="0064396A"/>
    <w:rsid w:val="0064520E"/>
    <w:rsid w:val="00645574"/>
    <w:rsid w:val="006461B8"/>
    <w:rsid w:val="0064624E"/>
    <w:rsid w:val="00647389"/>
    <w:rsid w:val="006500B6"/>
    <w:rsid w:val="00650AB9"/>
    <w:rsid w:val="00650C6C"/>
    <w:rsid w:val="006543CB"/>
    <w:rsid w:val="00654DC4"/>
    <w:rsid w:val="00655733"/>
    <w:rsid w:val="00655ACD"/>
    <w:rsid w:val="00656A92"/>
    <w:rsid w:val="00656DDE"/>
    <w:rsid w:val="0066011D"/>
    <w:rsid w:val="006607C0"/>
    <w:rsid w:val="006613A6"/>
    <w:rsid w:val="006619C4"/>
    <w:rsid w:val="006627A2"/>
    <w:rsid w:val="006630D8"/>
    <w:rsid w:val="006634E6"/>
    <w:rsid w:val="006655EE"/>
    <w:rsid w:val="00665D3D"/>
    <w:rsid w:val="00666FBA"/>
    <w:rsid w:val="00667E10"/>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977BA"/>
    <w:rsid w:val="006A20C2"/>
    <w:rsid w:val="006A2B57"/>
    <w:rsid w:val="006A32FD"/>
    <w:rsid w:val="006A3D9A"/>
    <w:rsid w:val="006A4215"/>
    <w:rsid w:val="006A46FB"/>
    <w:rsid w:val="006A50E0"/>
    <w:rsid w:val="006A5A3D"/>
    <w:rsid w:val="006A5E28"/>
    <w:rsid w:val="006A697B"/>
    <w:rsid w:val="006A6F89"/>
    <w:rsid w:val="006A71E2"/>
    <w:rsid w:val="006A7AFF"/>
    <w:rsid w:val="006B04D8"/>
    <w:rsid w:val="006B0E75"/>
    <w:rsid w:val="006B1816"/>
    <w:rsid w:val="006B2099"/>
    <w:rsid w:val="006B47F6"/>
    <w:rsid w:val="006B50CF"/>
    <w:rsid w:val="006B5535"/>
    <w:rsid w:val="006C0024"/>
    <w:rsid w:val="006C03B8"/>
    <w:rsid w:val="006C0A85"/>
    <w:rsid w:val="006C19F1"/>
    <w:rsid w:val="006C1C20"/>
    <w:rsid w:val="006C1C7B"/>
    <w:rsid w:val="006C2982"/>
    <w:rsid w:val="006C457B"/>
    <w:rsid w:val="006C5EC9"/>
    <w:rsid w:val="006C6059"/>
    <w:rsid w:val="006C643E"/>
    <w:rsid w:val="006C6665"/>
    <w:rsid w:val="006C7522"/>
    <w:rsid w:val="006D05C3"/>
    <w:rsid w:val="006D17DE"/>
    <w:rsid w:val="006D30C0"/>
    <w:rsid w:val="006D320E"/>
    <w:rsid w:val="006D46D8"/>
    <w:rsid w:val="006D525A"/>
    <w:rsid w:val="006D6F08"/>
    <w:rsid w:val="006D7953"/>
    <w:rsid w:val="006E062C"/>
    <w:rsid w:val="006E08DF"/>
    <w:rsid w:val="006E0FC4"/>
    <w:rsid w:val="006E1C82"/>
    <w:rsid w:val="006E28B7"/>
    <w:rsid w:val="006E2A9B"/>
    <w:rsid w:val="006E2BE4"/>
    <w:rsid w:val="006E3310"/>
    <w:rsid w:val="006E36A1"/>
    <w:rsid w:val="006E375C"/>
    <w:rsid w:val="006E3B47"/>
    <w:rsid w:val="006E4E39"/>
    <w:rsid w:val="006E565E"/>
    <w:rsid w:val="006E5C09"/>
    <w:rsid w:val="006E673D"/>
    <w:rsid w:val="006E7D3B"/>
    <w:rsid w:val="006F158B"/>
    <w:rsid w:val="006F1B70"/>
    <w:rsid w:val="006F341D"/>
    <w:rsid w:val="006F3CDE"/>
    <w:rsid w:val="006F3E16"/>
    <w:rsid w:val="006F4BD8"/>
    <w:rsid w:val="006F58D4"/>
    <w:rsid w:val="006F6582"/>
    <w:rsid w:val="00700C04"/>
    <w:rsid w:val="00701D4A"/>
    <w:rsid w:val="00702B58"/>
    <w:rsid w:val="007031AE"/>
    <w:rsid w:val="0070346E"/>
    <w:rsid w:val="00704EDB"/>
    <w:rsid w:val="007052D8"/>
    <w:rsid w:val="00705EB3"/>
    <w:rsid w:val="00706101"/>
    <w:rsid w:val="00706132"/>
    <w:rsid w:val="00706DA9"/>
    <w:rsid w:val="00707072"/>
    <w:rsid w:val="00707D61"/>
    <w:rsid w:val="007117E3"/>
    <w:rsid w:val="00712287"/>
    <w:rsid w:val="00712772"/>
    <w:rsid w:val="00713115"/>
    <w:rsid w:val="00713F30"/>
    <w:rsid w:val="0071400C"/>
    <w:rsid w:val="007140E5"/>
    <w:rsid w:val="007148D3"/>
    <w:rsid w:val="00714BF2"/>
    <w:rsid w:val="00715B9A"/>
    <w:rsid w:val="00715EB1"/>
    <w:rsid w:val="007171CB"/>
    <w:rsid w:val="00717FCD"/>
    <w:rsid w:val="00720313"/>
    <w:rsid w:val="007228D1"/>
    <w:rsid w:val="007234F1"/>
    <w:rsid w:val="00723A77"/>
    <w:rsid w:val="00723C02"/>
    <w:rsid w:val="00725422"/>
    <w:rsid w:val="00725677"/>
    <w:rsid w:val="007257D0"/>
    <w:rsid w:val="0072603B"/>
    <w:rsid w:val="007260C7"/>
    <w:rsid w:val="00726EA6"/>
    <w:rsid w:val="00727208"/>
    <w:rsid w:val="007272AE"/>
    <w:rsid w:val="00727680"/>
    <w:rsid w:val="00731D8F"/>
    <w:rsid w:val="00732B17"/>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65FB"/>
    <w:rsid w:val="00747D8B"/>
    <w:rsid w:val="00751228"/>
    <w:rsid w:val="00752E43"/>
    <w:rsid w:val="007534DD"/>
    <w:rsid w:val="00756C48"/>
    <w:rsid w:val="007571E1"/>
    <w:rsid w:val="00757D90"/>
    <w:rsid w:val="007604B2"/>
    <w:rsid w:val="00760D80"/>
    <w:rsid w:val="007610F5"/>
    <w:rsid w:val="0076143E"/>
    <w:rsid w:val="0076510B"/>
    <w:rsid w:val="00765281"/>
    <w:rsid w:val="00765C5F"/>
    <w:rsid w:val="00766BAD"/>
    <w:rsid w:val="00770394"/>
    <w:rsid w:val="0077062C"/>
    <w:rsid w:val="00770D10"/>
    <w:rsid w:val="0077140B"/>
    <w:rsid w:val="007729A2"/>
    <w:rsid w:val="007735C3"/>
    <w:rsid w:val="00774D6F"/>
    <w:rsid w:val="007755F2"/>
    <w:rsid w:val="0077619A"/>
    <w:rsid w:val="0077642F"/>
    <w:rsid w:val="00776971"/>
    <w:rsid w:val="0077790D"/>
    <w:rsid w:val="00780A80"/>
    <w:rsid w:val="0078177E"/>
    <w:rsid w:val="00782521"/>
    <w:rsid w:val="00782B9E"/>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24A5"/>
    <w:rsid w:val="007A306F"/>
    <w:rsid w:val="007A3750"/>
    <w:rsid w:val="007A385F"/>
    <w:rsid w:val="007A43A6"/>
    <w:rsid w:val="007A492C"/>
    <w:rsid w:val="007A5403"/>
    <w:rsid w:val="007A58A6"/>
    <w:rsid w:val="007A686B"/>
    <w:rsid w:val="007A6AC3"/>
    <w:rsid w:val="007A7797"/>
    <w:rsid w:val="007A77AE"/>
    <w:rsid w:val="007B220A"/>
    <w:rsid w:val="007B24EA"/>
    <w:rsid w:val="007B3704"/>
    <w:rsid w:val="007B3D2D"/>
    <w:rsid w:val="007B4E6C"/>
    <w:rsid w:val="007B50AE"/>
    <w:rsid w:val="007B51DF"/>
    <w:rsid w:val="007B7454"/>
    <w:rsid w:val="007B79C3"/>
    <w:rsid w:val="007C05DD"/>
    <w:rsid w:val="007C1FA8"/>
    <w:rsid w:val="007C3D18"/>
    <w:rsid w:val="007C60BF"/>
    <w:rsid w:val="007C63F0"/>
    <w:rsid w:val="007C67B9"/>
    <w:rsid w:val="007C6A07"/>
    <w:rsid w:val="007C6BC6"/>
    <w:rsid w:val="007C75A1"/>
    <w:rsid w:val="007C77A5"/>
    <w:rsid w:val="007C795F"/>
    <w:rsid w:val="007D0416"/>
    <w:rsid w:val="007D04E5"/>
    <w:rsid w:val="007D078F"/>
    <w:rsid w:val="007D3DDC"/>
    <w:rsid w:val="007D4EE1"/>
    <w:rsid w:val="007D5810"/>
    <w:rsid w:val="007D5901"/>
    <w:rsid w:val="007D5CF0"/>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E76BE"/>
    <w:rsid w:val="007F0201"/>
    <w:rsid w:val="007F53E7"/>
    <w:rsid w:val="007F6ADA"/>
    <w:rsid w:val="007F7F60"/>
    <w:rsid w:val="00801E22"/>
    <w:rsid w:val="00803FAE"/>
    <w:rsid w:val="00805D71"/>
    <w:rsid w:val="0080605F"/>
    <w:rsid w:val="00806344"/>
    <w:rsid w:val="00807786"/>
    <w:rsid w:val="0081032C"/>
    <w:rsid w:val="0081048E"/>
    <w:rsid w:val="00810959"/>
    <w:rsid w:val="0081106C"/>
    <w:rsid w:val="00811FCB"/>
    <w:rsid w:val="008126AC"/>
    <w:rsid w:val="00812D69"/>
    <w:rsid w:val="0081328B"/>
    <w:rsid w:val="00814006"/>
    <w:rsid w:val="008158D6"/>
    <w:rsid w:val="0081618A"/>
    <w:rsid w:val="008164E0"/>
    <w:rsid w:val="00817196"/>
    <w:rsid w:val="008175B4"/>
    <w:rsid w:val="00820822"/>
    <w:rsid w:val="00822604"/>
    <w:rsid w:val="008235DB"/>
    <w:rsid w:val="00824AB4"/>
    <w:rsid w:val="00824CAA"/>
    <w:rsid w:val="00825C42"/>
    <w:rsid w:val="00825D25"/>
    <w:rsid w:val="00826BCE"/>
    <w:rsid w:val="00827D6F"/>
    <w:rsid w:val="00827E29"/>
    <w:rsid w:val="00830524"/>
    <w:rsid w:val="00831C2C"/>
    <w:rsid w:val="008336A2"/>
    <w:rsid w:val="00833B02"/>
    <w:rsid w:val="00835770"/>
    <w:rsid w:val="008376AC"/>
    <w:rsid w:val="00840B74"/>
    <w:rsid w:val="00841089"/>
    <w:rsid w:val="00843099"/>
    <w:rsid w:val="0084348F"/>
    <w:rsid w:val="00843F41"/>
    <w:rsid w:val="008444E8"/>
    <w:rsid w:val="00844B67"/>
    <w:rsid w:val="00844E80"/>
    <w:rsid w:val="00844F3D"/>
    <w:rsid w:val="0084550F"/>
    <w:rsid w:val="00846B0D"/>
    <w:rsid w:val="00846FE7"/>
    <w:rsid w:val="008512BD"/>
    <w:rsid w:val="00851CFA"/>
    <w:rsid w:val="008529A1"/>
    <w:rsid w:val="00852E3F"/>
    <w:rsid w:val="00853704"/>
    <w:rsid w:val="00854CE2"/>
    <w:rsid w:val="0085500B"/>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47B"/>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2E5F"/>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2289"/>
    <w:rsid w:val="008C3E1C"/>
    <w:rsid w:val="008C4958"/>
    <w:rsid w:val="008C4BAA"/>
    <w:rsid w:val="008C4C02"/>
    <w:rsid w:val="008C525E"/>
    <w:rsid w:val="008C59CA"/>
    <w:rsid w:val="008C5FF7"/>
    <w:rsid w:val="008C6AE8"/>
    <w:rsid w:val="008C6D9D"/>
    <w:rsid w:val="008C7573"/>
    <w:rsid w:val="008D00A5"/>
    <w:rsid w:val="008D2C43"/>
    <w:rsid w:val="008D34F1"/>
    <w:rsid w:val="008D383A"/>
    <w:rsid w:val="008D39D8"/>
    <w:rsid w:val="008D5229"/>
    <w:rsid w:val="008D58CF"/>
    <w:rsid w:val="008D5F56"/>
    <w:rsid w:val="008D614F"/>
    <w:rsid w:val="008D6D1A"/>
    <w:rsid w:val="008D7949"/>
    <w:rsid w:val="008E065E"/>
    <w:rsid w:val="008E0927"/>
    <w:rsid w:val="008E1909"/>
    <w:rsid w:val="008E45F3"/>
    <w:rsid w:val="008E577C"/>
    <w:rsid w:val="008E5C3F"/>
    <w:rsid w:val="008F1C4E"/>
    <w:rsid w:val="008F1EAB"/>
    <w:rsid w:val="008F334B"/>
    <w:rsid w:val="008F33DC"/>
    <w:rsid w:val="008F477F"/>
    <w:rsid w:val="008F4EBC"/>
    <w:rsid w:val="008F593A"/>
    <w:rsid w:val="008F7187"/>
    <w:rsid w:val="00900ADA"/>
    <w:rsid w:val="009019B5"/>
    <w:rsid w:val="009022F8"/>
    <w:rsid w:val="00902350"/>
    <w:rsid w:val="00902CAF"/>
    <w:rsid w:val="0090336B"/>
    <w:rsid w:val="00904DFD"/>
    <w:rsid w:val="009053AA"/>
    <w:rsid w:val="00905469"/>
    <w:rsid w:val="00906939"/>
    <w:rsid w:val="00910B7D"/>
    <w:rsid w:val="00911DFB"/>
    <w:rsid w:val="009133F4"/>
    <w:rsid w:val="00913659"/>
    <w:rsid w:val="009139D9"/>
    <w:rsid w:val="00914AD8"/>
    <w:rsid w:val="00915D11"/>
    <w:rsid w:val="00916079"/>
    <w:rsid w:val="00917CE9"/>
    <w:rsid w:val="00920BF2"/>
    <w:rsid w:val="00921463"/>
    <w:rsid w:val="00921CAE"/>
    <w:rsid w:val="00922010"/>
    <w:rsid w:val="00922054"/>
    <w:rsid w:val="00924CEC"/>
    <w:rsid w:val="00925BA0"/>
    <w:rsid w:val="00926CA2"/>
    <w:rsid w:val="00926DEB"/>
    <w:rsid w:val="00930B3F"/>
    <w:rsid w:val="00930E0D"/>
    <w:rsid w:val="00930FFC"/>
    <w:rsid w:val="0093167F"/>
    <w:rsid w:val="00931BD9"/>
    <w:rsid w:val="00932F09"/>
    <w:rsid w:val="009334A3"/>
    <w:rsid w:val="00933745"/>
    <w:rsid w:val="00934DE2"/>
    <w:rsid w:val="009368F3"/>
    <w:rsid w:val="00936AD6"/>
    <w:rsid w:val="00937E92"/>
    <w:rsid w:val="009404CA"/>
    <w:rsid w:val="00940C82"/>
    <w:rsid w:val="00941636"/>
    <w:rsid w:val="00943742"/>
    <w:rsid w:val="0094470E"/>
    <w:rsid w:val="00945C05"/>
    <w:rsid w:val="00946945"/>
    <w:rsid w:val="00947499"/>
    <w:rsid w:val="00947713"/>
    <w:rsid w:val="00950D45"/>
    <w:rsid w:val="00950DE7"/>
    <w:rsid w:val="00952DDF"/>
    <w:rsid w:val="00953920"/>
    <w:rsid w:val="0095399C"/>
    <w:rsid w:val="00953D47"/>
    <w:rsid w:val="00955BFF"/>
    <w:rsid w:val="0095681E"/>
    <w:rsid w:val="009572D4"/>
    <w:rsid w:val="00957C66"/>
    <w:rsid w:val="00960295"/>
    <w:rsid w:val="009605AB"/>
    <w:rsid w:val="009609E9"/>
    <w:rsid w:val="00960C2E"/>
    <w:rsid w:val="00961921"/>
    <w:rsid w:val="009625F8"/>
    <w:rsid w:val="0096274D"/>
    <w:rsid w:val="0096430A"/>
    <w:rsid w:val="0096554B"/>
    <w:rsid w:val="0096584A"/>
    <w:rsid w:val="0096604A"/>
    <w:rsid w:val="00967FCD"/>
    <w:rsid w:val="009708A7"/>
    <w:rsid w:val="00971A30"/>
    <w:rsid w:val="00971F08"/>
    <w:rsid w:val="009735F3"/>
    <w:rsid w:val="0097375E"/>
    <w:rsid w:val="00974FD8"/>
    <w:rsid w:val="00975196"/>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38A"/>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119"/>
    <w:rsid w:val="009B2D8E"/>
    <w:rsid w:val="009B3AC2"/>
    <w:rsid w:val="009B3AF1"/>
    <w:rsid w:val="009B492B"/>
    <w:rsid w:val="009B4DF4"/>
    <w:rsid w:val="009B564E"/>
    <w:rsid w:val="009B7C0D"/>
    <w:rsid w:val="009B7E87"/>
    <w:rsid w:val="009C0169"/>
    <w:rsid w:val="009C0ABA"/>
    <w:rsid w:val="009C2AD8"/>
    <w:rsid w:val="009C403E"/>
    <w:rsid w:val="009C53B9"/>
    <w:rsid w:val="009C5436"/>
    <w:rsid w:val="009C5C61"/>
    <w:rsid w:val="009C6019"/>
    <w:rsid w:val="009C7401"/>
    <w:rsid w:val="009D0394"/>
    <w:rsid w:val="009D0AAF"/>
    <w:rsid w:val="009D0BD5"/>
    <w:rsid w:val="009D1B2D"/>
    <w:rsid w:val="009D4CA3"/>
    <w:rsid w:val="009D4FF0"/>
    <w:rsid w:val="009D703C"/>
    <w:rsid w:val="009D718F"/>
    <w:rsid w:val="009E068F"/>
    <w:rsid w:val="009E14E0"/>
    <w:rsid w:val="009E35DB"/>
    <w:rsid w:val="009E3DDD"/>
    <w:rsid w:val="009E47A3"/>
    <w:rsid w:val="009E5033"/>
    <w:rsid w:val="009E535A"/>
    <w:rsid w:val="009E621B"/>
    <w:rsid w:val="009E71EE"/>
    <w:rsid w:val="009E737F"/>
    <w:rsid w:val="009F06A5"/>
    <w:rsid w:val="009F08F3"/>
    <w:rsid w:val="009F0BD5"/>
    <w:rsid w:val="009F1C18"/>
    <w:rsid w:val="009F23D7"/>
    <w:rsid w:val="009F344F"/>
    <w:rsid w:val="009F3CCA"/>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22A"/>
    <w:rsid w:val="00A2351A"/>
    <w:rsid w:val="00A23749"/>
    <w:rsid w:val="00A264A9"/>
    <w:rsid w:val="00A26DCF"/>
    <w:rsid w:val="00A27361"/>
    <w:rsid w:val="00A2739F"/>
    <w:rsid w:val="00A27785"/>
    <w:rsid w:val="00A300E6"/>
    <w:rsid w:val="00A30187"/>
    <w:rsid w:val="00A30334"/>
    <w:rsid w:val="00A30DCD"/>
    <w:rsid w:val="00A33A3B"/>
    <w:rsid w:val="00A33CA6"/>
    <w:rsid w:val="00A3448A"/>
    <w:rsid w:val="00A34569"/>
    <w:rsid w:val="00A36297"/>
    <w:rsid w:val="00A36596"/>
    <w:rsid w:val="00A36934"/>
    <w:rsid w:val="00A37A93"/>
    <w:rsid w:val="00A4008C"/>
    <w:rsid w:val="00A40170"/>
    <w:rsid w:val="00A4040E"/>
    <w:rsid w:val="00A40E9A"/>
    <w:rsid w:val="00A41E2B"/>
    <w:rsid w:val="00A41F05"/>
    <w:rsid w:val="00A4213D"/>
    <w:rsid w:val="00A4216A"/>
    <w:rsid w:val="00A42DF7"/>
    <w:rsid w:val="00A4330E"/>
    <w:rsid w:val="00A43578"/>
    <w:rsid w:val="00A43A4E"/>
    <w:rsid w:val="00A44CF7"/>
    <w:rsid w:val="00A45688"/>
    <w:rsid w:val="00A45B74"/>
    <w:rsid w:val="00A47E24"/>
    <w:rsid w:val="00A50419"/>
    <w:rsid w:val="00A5260F"/>
    <w:rsid w:val="00A529F5"/>
    <w:rsid w:val="00A52E1D"/>
    <w:rsid w:val="00A5343C"/>
    <w:rsid w:val="00A54296"/>
    <w:rsid w:val="00A545B6"/>
    <w:rsid w:val="00A61499"/>
    <w:rsid w:val="00A6200A"/>
    <w:rsid w:val="00A628ED"/>
    <w:rsid w:val="00A62A77"/>
    <w:rsid w:val="00A62C0F"/>
    <w:rsid w:val="00A6320E"/>
    <w:rsid w:val="00A63483"/>
    <w:rsid w:val="00A64FCA"/>
    <w:rsid w:val="00A657D7"/>
    <w:rsid w:val="00A65895"/>
    <w:rsid w:val="00A660AC"/>
    <w:rsid w:val="00A67E6C"/>
    <w:rsid w:val="00A71B99"/>
    <w:rsid w:val="00A72DFF"/>
    <w:rsid w:val="00A739D0"/>
    <w:rsid w:val="00A73D45"/>
    <w:rsid w:val="00A74708"/>
    <w:rsid w:val="00A761D4"/>
    <w:rsid w:val="00A7731F"/>
    <w:rsid w:val="00A77EC4"/>
    <w:rsid w:val="00A80CAC"/>
    <w:rsid w:val="00A80FB3"/>
    <w:rsid w:val="00A8589C"/>
    <w:rsid w:val="00A85EAA"/>
    <w:rsid w:val="00A865AE"/>
    <w:rsid w:val="00A86672"/>
    <w:rsid w:val="00A87F54"/>
    <w:rsid w:val="00A90AAE"/>
    <w:rsid w:val="00A92879"/>
    <w:rsid w:val="00A92A47"/>
    <w:rsid w:val="00A93B59"/>
    <w:rsid w:val="00A9442A"/>
    <w:rsid w:val="00A94D68"/>
    <w:rsid w:val="00A95A09"/>
    <w:rsid w:val="00A95D4D"/>
    <w:rsid w:val="00AA016F"/>
    <w:rsid w:val="00AA0E37"/>
    <w:rsid w:val="00AA1ED6"/>
    <w:rsid w:val="00AA37CA"/>
    <w:rsid w:val="00AA5185"/>
    <w:rsid w:val="00AA51D6"/>
    <w:rsid w:val="00AA5561"/>
    <w:rsid w:val="00AA6355"/>
    <w:rsid w:val="00AA6B76"/>
    <w:rsid w:val="00AA7AD6"/>
    <w:rsid w:val="00AB05FA"/>
    <w:rsid w:val="00AB0BC8"/>
    <w:rsid w:val="00AB11CA"/>
    <w:rsid w:val="00AB14D9"/>
    <w:rsid w:val="00AB1A54"/>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9F7"/>
    <w:rsid w:val="00AC6B33"/>
    <w:rsid w:val="00AC6E38"/>
    <w:rsid w:val="00AC7032"/>
    <w:rsid w:val="00AC7A9B"/>
    <w:rsid w:val="00AC7C47"/>
    <w:rsid w:val="00AD074C"/>
    <w:rsid w:val="00AD079A"/>
    <w:rsid w:val="00AD0AA3"/>
    <w:rsid w:val="00AD2800"/>
    <w:rsid w:val="00AD2A9E"/>
    <w:rsid w:val="00AD2ED0"/>
    <w:rsid w:val="00AD2F9E"/>
    <w:rsid w:val="00AD338C"/>
    <w:rsid w:val="00AD3F94"/>
    <w:rsid w:val="00AD4A5A"/>
    <w:rsid w:val="00AD4B6A"/>
    <w:rsid w:val="00AD5163"/>
    <w:rsid w:val="00AD6269"/>
    <w:rsid w:val="00AD6B6B"/>
    <w:rsid w:val="00AD7D56"/>
    <w:rsid w:val="00AE01BE"/>
    <w:rsid w:val="00AE0595"/>
    <w:rsid w:val="00AE0743"/>
    <w:rsid w:val="00AE27AC"/>
    <w:rsid w:val="00AE2964"/>
    <w:rsid w:val="00AE2D31"/>
    <w:rsid w:val="00AE3E67"/>
    <w:rsid w:val="00AE40E0"/>
    <w:rsid w:val="00AE4132"/>
    <w:rsid w:val="00AE4DBA"/>
    <w:rsid w:val="00AE4E9A"/>
    <w:rsid w:val="00AE4F07"/>
    <w:rsid w:val="00AE5868"/>
    <w:rsid w:val="00AE59AE"/>
    <w:rsid w:val="00AF19C9"/>
    <w:rsid w:val="00AF1C5D"/>
    <w:rsid w:val="00AF2EE3"/>
    <w:rsid w:val="00AF35BF"/>
    <w:rsid w:val="00AF42D7"/>
    <w:rsid w:val="00B006FE"/>
    <w:rsid w:val="00B007CB"/>
    <w:rsid w:val="00B01CC3"/>
    <w:rsid w:val="00B02609"/>
    <w:rsid w:val="00B02AA9"/>
    <w:rsid w:val="00B02FA3"/>
    <w:rsid w:val="00B039D8"/>
    <w:rsid w:val="00B03E7F"/>
    <w:rsid w:val="00B05084"/>
    <w:rsid w:val="00B05186"/>
    <w:rsid w:val="00B05B1D"/>
    <w:rsid w:val="00B05C6A"/>
    <w:rsid w:val="00B0699F"/>
    <w:rsid w:val="00B0759B"/>
    <w:rsid w:val="00B076E0"/>
    <w:rsid w:val="00B07D75"/>
    <w:rsid w:val="00B1149F"/>
    <w:rsid w:val="00B12850"/>
    <w:rsid w:val="00B14120"/>
    <w:rsid w:val="00B157F9"/>
    <w:rsid w:val="00B17803"/>
    <w:rsid w:val="00B20256"/>
    <w:rsid w:val="00B208E2"/>
    <w:rsid w:val="00B20D09"/>
    <w:rsid w:val="00B21AF0"/>
    <w:rsid w:val="00B22BF8"/>
    <w:rsid w:val="00B26E31"/>
    <w:rsid w:val="00B2763F"/>
    <w:rsid w:val="00B27AAC"/>
    <w:rsid w:val="00B30929"/>
    <w:rsid w:val="00B3122F"/>
    <w:rsid w:val="00B32AEF"/>
    <w:rsid w:val="00B341D5"/>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151C"/>
    <w:rsid w:val="00B53A10"/>
    <w:rsid w:val="00B54215"/>
    <w:rsid w:val="00B54296"/>
    <w:rsid w:val="00B548B7"/>
    <w:rsid w:val="00B567B0"/>
    <w:rsid w:val="00B57515"/>
    <w:rsid w:val="00B602D6"/>
    <w:rsid w:val="00B62490"/>
    <w:rsid w:val="00B628AD"/>
    <w:rsid w:val="00B62C1E"/>
    <w:rsid w:val="00B63039"/>
    <w:rsid w:val="00B642B1"/>
    <w:rsid w:val="00B664C7"/>
    <w:rsid w:val="00B665B8"/>
    <w:rsid w:val="00B6736A"/>
    <w:rsid w:val="00B674D3"/>
    <w:rsid w:val="00B71C8E"/>
    <w:rsid w:val="00B739F6"/>
    <w:rsid w:val="00B74756"/>
    <w:rsid w:val="00B75C9E"/>
    <w:rsid w:val="00B7783A"/>
    <w:rsid w:val="00B81A6C"/>
    <w:rsid w:val="00B82F2B"/>
    <w:rsid w:val="00B83F10"/>
    <w:rsid w:val="00B85DE5"/>
    <w:rsid w:val="00B86125"/>
    <w:rsid w:val="00B866BD"/>
    <w:rsid w:val="00B8749F"/>
    <w:rsid w:val="00B90F73"/>
    <w:rsid w:val="00B921A9"/>
    <w:rsid w:val="00B935F7"/>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1768"/>
    <w:rsid w:val="00BB2A25"/>
    <w:rsid w:val="00BB40FF"/>
    <w:rsid w:val="00BB51E9"/>
    <w:rsid w:val="00BB64BD"/>
    <w:rsid w:val="00BB66FD"/>
    <w:rsid w:val="00BB7569"/>
    <w:rsid w:val="00BC0101"/>
    <w:rsid w:val="00BC0FDC"/>
    <w:rsid w:val="00BC3053"/>
    <w:rsid w:val="00BC3572"/>
    <w:rsid w:val="00BC4D2E"/>
    <w:rsid w:val="00BC62C0"/>
    <w:rsid w:val="00BC748D"/>
    <w:rsid w:val="00BD3218"/>
    <w:rsid w:val="00BD4505"/>
    <w:rsid w:val="00BD48AC"/>
    <w:rsid w:val="00BD4D4D"/>
    <w:rsid w:val="00BD508A"/>
    <w:rsid w:val="00BD5F1A"/>
    <w:rsid w:val="00BE1234"/>
    <w:rsid w:val="00BE219B"/>
    <w:rsid w:val="00BE2FA6"/>
    <w:rsid w:val="00BE333F"/>
    <w:rsid w:val="00BE42E9"/>
    <w:rsid w:val="00BE7204"/>
    <w:rsid w:val="00BE7406"/>
    <w:rsid w:val="00BE7603"/>
    <w:rsid w:val="00BE7771"/>
    <w:rsid w:val="00BF03E8"/>
    <w:rsid w:val="00BF3279"/>
    <w:rsid w:val="00BF42D5"/>
    <w:rsid w:val="00BF5631"/>
    <w:rsid w:val="00BF74C7"/>
    <w:rsid w:val="00BF7A16"/>
    <w:rsid w:val="00C015F1"/>
    <w:rsid w:val="00C01F33"/>
    <w:rsid w:val="00C02A0D"/>
    <w:rsid w:val="00C02CC6"/>
    <w:rsid w:val="00C032A3"/>
    <w:rsid w:val="00C03547"/>
    <w:rsid w:val="00C03A8B"/>
    <w:rsid w:val="00C040F7"/>
    <w:rsid w:val="00C044AB"/>
    <w:rsid w:val="00C05706"/>
    <w:rsid w:val="00C0719F"/>
    <w:rsid w:val="00C07377"/>
    <w:rsid w:val="00C10478"/>
    <w:rsid w:val="00C105A4"/>
    <w:rsid w:val="00C1077A"/>
    <w:rsid w:val="00C1096D"/>
    <w:rsid w:val="00C116F3"/>
    <w:rsid w:val="00C12107"/>
    <w:rsid w:val="00C14D4B"/>
    <w:rsid w:val="00C1512D"/>
    <w:rsid w:val="00C154BB"/>
    <w:rsid w:val="00C17EDA"/>
    <w:rsid w:val="00C21261"/>
    <w:rsid w:val="00C21FFF"/>
    <w:rsid w:val="00C242E0"/>
    <w:rsid w:val="00C25467"/>
    <w:rsid w:val="00C265BE"/>
    <w:rsid w:val="00C26A52"/>
    <w:rsid w:val="00C279B5"/>
    <w:rsid w:val="00C27C45"/>
    <w:rsid w:val="00C32FC3"/>
    <w:rsid w:val="00C334F8"/>
    <w:rsid w:val="00C3363E"/>
    <w:rsid w:val="00C347E3"/>
    <w:rsid w:val="00C34CF0"/>
    <w:rsid w:val="00C353C6"/>
    <w:rsid w:val="00C3719D"/>
    <w:rsid w:val="00C37CB2"/>
    <w:rsid w:val="00C4316F"/>
    <w:rsid w:val="00C47369"/>
    <w:rsid w:val="00C473A5"/>
    <w:rsid w:val="00C475CE"/>
    <w:rsid w:val="00C479C0"/>
    <w:rsid w:val="00C52168"/>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379"/>
    <w:rsid w:val="00C744FE"/>
    <w:rsid w:val="00C7452B"/>
    <w:rsid w:val="00C7492F"/>
    <w:rsid w:val="00C74C05"/>
    <w:rsid w:val="00C75D2F"/>
    <w:rsid w:val="00C767BE"/>
    <w:rsid w:val="00C76E3C"/>
    <w:rsid w:val="00C80E7F"/>
    <w:rsid w:val="00C8133E"/>
    <w:rsid w:val="00C81568"/>
    <w:rsid w:val="00C822FF"/>
    <w:rsid w:val="00C82AD6"/>
    <w:rsid w:val="00C82CCF"/>
    <w:rsid w:val="00C836D8"/>
    <w:rsid w:val="00C85DA0"/>
    <w:rsid w:val="00C9027A"/>
    <w:rsid w:val="00C9068E"/>
    <w:rsid w:val="00C92724"/>
    <w:rsid w:val="00C93814"/>
    <w:rsid w:val="00C93C4B"/>
    <w:rsid w:val="00C9449D"/>
    <w:rsid w:val="00C944AB"/>
    <w:rsid w:val="00C948E0"/>
    <w:rsid w:val="00C95B40"/>
    <w:rsid w:val="00C97EBF"/>
    <w:rsid w:val="00CA0D3A"/>
    <w:rsid w:val="00CA0E56"/>
    <w:rsid w:val="00CA1ED8"/>
    <w:rsid w:val="00CA29D3"/>
    <w:rsid w:val="00CA38C0"/>
    <w:rsid w:val="00CA4D57"/>
    <w:rsid w:val="00CA7542"/>
    <w:rsid w:val="00CA779C"/>
    <w:rsid w:val="00CB1205"/>
    <w:rsid w:val="00CB1F63"/>
    <w:rsid w:val="00CB3AFC"/>
    <w:rsid w:val="00CB5D3C"/>
    <w:rsid w:val="00CB7170"/>
    <w:rsid w:val="00CC040E"/>
    <w:rsid w:val="00CC111F"/>
    <w:rsid w:val="00CC2011"/>
    <w:rsid w:val="00CC2CC0"/>
    <w:rsid w:val="00CC3EA0"/>
    <w:rsid w:val="00CC7B45"/>
    <w:rsid w:val="00CD0448"/>
    <w:rsid w:val="00CD098A"/>
    <w:rsid w:val="00CD1188"/>
    <w:rsid w:val="00CD24CA"/>
    <w:rsid w:val="00CD2ED1"/>
    <w:rsid w:val="00CD302C"/>
    <w:rsid w:val="00CD337B"/>
    <w:rsid w:val="00CD3851"/>
    <w:rsid w:val="00CD4DCD"/>
    <w:rsid w:val="00CD6600"/>
    <w:rsid w:val="00CD6BF1"/>
    <w:rsid w:val="00CE0424"/>
    <w:rsid w:val="00CE0BF7"/>
    <w:rsid w:val="00CE28CA"/>
    <w:rsid w:val="00CE45CD"/>
    <w:rsid w:val="00CE4EF9"/>
    <w:rsid w:val="00CE50CF"/>
    <w:rsid w:val="00CE5384"/>
    <w:rsid w:val="00CE6B81"/>
    <w:rsid w:val="00CE7561"/>
    <w:rsid w:val="00CE7EE4"/>
    <w:rsid w:val="00CF08A4"/>
    <w:rsid w:val="00CF1354"/>
    <w:rsid w:val="00CF395F"/>
    <w:rsid w:val="00CF3B1F"/>
    <w:rsid w:val="00CF3B69"/>
    <w:rsid w:val="00CF3BF6"/>
    <w:rsid w:val="00CF3F81"/>
    <w:rsid w:val="00CF47E8"/>
    <w:rsid w:val="00CF55AB"/>
    <w:rsid w:val="00CF5E8E"/>
    <w:rsid w:val="00CF625B"/>
    <w:rsid w:val="00CF687E"/>
    <w:rsid w:val="00D01417"/>
    <w:rsid w:val="00D01D9D"/>
    <w:rsid w:val="00D0256F"/>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4C4E"/>
    <w:rsid w:val="00D252F0"/>
    <w:rsid w:val="00D25B53"/>
    <w:rsid w:val="00D265F7"/>
    <w:rsid w:val="00D26C93"/>
    <w:rsid w:val="00D308C9"/>
    <w:rsid w:val="00D30C9B"/>
    <w:rsid w:val="00D328B1"/>
    <w:rsid w:val="00D32DE6"/>
    <w:rsid w:val="00D3341B"/>
    <w:rsid w:val="00D33D4C"/>
    <w:rsid w:val="00D360AF"/>
    <w:rsid w:val="00D36E71"/>
    <w:rsid w:val="00D37D87"/>
    <w:rsid w:val="00D37F46"/>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6C35"/>
    <w:rsid w:val="00D67741"/>
    <w:rsid w:val="00D67D33"/>
    <w:rsid w:val="00D708B0"/>
    <w:rsid w:val="00D70FD8"/>
    <w:rsid w:val="00D71013"/>
    <w:rsid w:val="00D7121A"/>
    <w:rsid w:val="00D71DE2"/>
    <w:rsid w:val="00D7281A"/>
    <w:rsid w:val="00D73EB3"/>
    <w:rsid w:val="00D77B1D"/>
    <w:rsid w:val="00D8021F"/>
    <w:rsid w:val="00D802A7"/>
    <w:rsid w:val="00D80383"/>
    <w:rsid w:val="00D814C2"/>
    <w:rsid w:val="00D823C6"/>
    <w:rsid w:val="00D82FFB"/>
    <w:rsid w:val="00D8327F"/>
    <w:rsid w:val="00D833A9"/>
    <w:rsid w:val="00D833C8"/>
    <w:rsid w:val="00D83449"/>
    <w:rsid w:val="00D84461"/>
    <w:rsid w:val="00D855D3"/>
    <w:rsid w:val="00D86CA3"/>
    <w:rsid w:val="00D86F87"/>
    <w:rsid w:val="00D871CE"/>
    <w:rsid w:val="00D90287"/>
    <w:rsid w:val="00D9196D"/>
    <w:rsid w:val="00D92063"/>
    <w:rsid w:val="00D92067"/>
    <w:rsid w:val="00D92982"/>
    <w:rsid w:val="00D945E6"/>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63B"/>
    <w:rsid w:val="00DB0743"/>
    <w:rsid w:val="00DB0A9F"/>
    <w:rsid w:val="00DB14C1"/>
    <w:rsid w:val="00DB3592"/>
    <w:rsid w:val="00DB3720"/>
    <w:rsid w:val="00DB377D"/>
    <w:rsid w:val="00DB75C3"/>
    <w:rsid w:val="00DC19EF"/>
    <w:rsid w:val="00DC2D36"/>
    <w:rsid w:val="00DC3459"/>
    <w:rsid w:val="00DC4058"/>
    <w:rsid w:val="00DC414A"/>
    <w:rsid w:val="00DC5317"/>
    <w:rsid w:val="00DC53EF"/>
    <w:rsid w:val="00DC575B"/>
    <w:rsid w:val="00DC732E"/>
    <w:rsid w:val="00DC7337"/>
    <w:rsid w:val="00DD1DA5"/>
    <w:rsid w:val="00DD3863"/>
    <w:rsid w:val="00DD597E"/>
    <w:rsid w:val="00DD6E6D"/>
    <w:rsid w:val="00DE3EEC"/>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7AF"/>
    <w:rsid w:val="00E30810"/>
    <w:rsid w:val="00E30B5A"/>
    <w:rsid w:val="00E30D47"/>
    <w:rsid w:val="00E3123D"/>
    <w:rsid w:val="00E3126F"/>
    <w:rsid w:val="00E31461"/>
    <w:rsid w:val="00E31D43"/>
    <w:rsid w:val="00E321C3"/>
    <w:rsid w:val="00E32608"/>
    <w:rsid w:val="00E32EE6"/>
    <w:rsid w:val="00E338AB"/>
    <w:rsid w:val="00E34188"/>
    <w:rsid w:val="00E34B6E"/>
    <w:rsid w:val="00E350CF"/>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545"/>
    <w:rsid w:val="00E63838"/>
    <w:rsid w:val="00E63BBA"/>
    <w:rsid w:val="00E64434"/>
    <w:rsid w:val="00E647CC"/>
    <w:rsid w:val="00E64C77"/>
    <w:rsid w:val="00E67C30"/>
    <w:rsid w:val="00E67C51"/>
    <w:rsid w:val="00E7152D"/>
    <w:rsid w:val="00E7243C"/>
    <w:rsid w:val="00E727B7"/>
    <w:rsid w:val="00E72856"/>
    <w:rsid w:val="00E72EFC"/>
    <w:rsid w:val="00E758EC"/>
    <w:rsid w:val="00E75916"/>
    <w:rsid w:val="00E80ACA"/>
    <w:rsid w:val="00E821DE"/>
    <w:rsid w:val="00E8234C"/>
    <w:rsid w:val="00E82CB4"/>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968A4"/>
    <w:rsid w:val="00EA07A8"/>
    <w:rsid w:val="00EA1229"/>
    <w:rsid w:val="00EA132A"/>
    <w:rsid w:val="00EA2877"/>
    <w:rsid w:val="00EA5258"/>
    <w:rsid w:val="00EA7A41"/>
    <w:rsid w:val="00EB077B"/>
    <w:rsid w:val="00EB097F"/>
    <w:rsid w:val="00EB160D"/>
    <w:rsid w:val="00EB3699"/>
    <w:rsid w:val="00EB4471"/>
    <w:rsid w:val="00EB4EA2"/>
    <w:rsid w:val="00EB56EF"/>
    <w:rsid w:val="00EB6591"/>
    <w:rsid w:val="00EB6D87"/>
    <w:rsid w:val="00EB7619"/>
    <w:rsid w:val="00EB7AC2"/>
    <w:rsid w:val="00EC094D"/>
    <w:rsid w:val="00EC0AD6"/>
    <w:rsid w:val="00EC24D5"/>
    <w:rsid w:val="00EC27C6"/>
    <w:rsid w:val="00EC2BA2"/>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4DD3"/>
    <w:rsid w:val="00EE564D"/>
    <w:rsid w:val="00EE69AF"/>
    <w:rsid w:val="00EE6B0C"/>
    <w:rsid w:val="00EE6D3F"/>
    <w:rsid w:val="00EF18FE"/>
    <w:rsid w:val="00EF2461"/>
    <w:rsid w:val="00EF2AA1"/>
    <w:rsid w:val="00EF4D22"/>
    <w:rsid w:val="00EF4F6F"/>
    <w:rsid w:val="00EF5787"/>
    <w:rsid w:val="00EF60D0"/>
    <w:rsid w:val="00EF7759"/>
    <w:rsid w:val="00F00F62"/>
    <w:rsid w:val="00F01181"/>
    <w:rsid w:val="00F01650"/>
    <w:rsid w:val="00F01DB3"/>
    <w:rsid w:val="00F029D2"/>
    <w:rsid w:val="00F02E94"/>
    <w:rsid w:val="00F03DAF"/>
    <w:rsid w:val="00F04EDA"/>
    <w:rsid w:val="00F05216"/>
    <w:rsid w:val="00F0528D"/>
    <w:rsid w:val="00F06807"/>
    <w:rsid w:val="00F06913"/>
    <w:rsid w:val="00F06AF1"/>
    <w:rsid w:val="00F06C67"/>
    <w:rsid w:val="00F06DFD"/>
    <w:rsid w:val="00F06EEA"/>
    <w:rsid w:val="00F07079"/>
    <w:rsid w:val="00F071D1"/>
    <w:rsid w:val="00F07533"/>
    <w:rsid w:val="00F10629"/>
    <w:rsid w:val="00F11E6E"/>
    <w:rsid w:val="00F1316D"/>
    <w:rsid w:val="00F157F2"/>
    <w:rsid w:val="00F15FA5"/>
    <w:rsid w:val="00F209B7"/>
    <w:rsid w:val="00F20B90"/>
    <w:rsid w:val="00F22355"/>
    <w:rsid w:val="00F22D7D"/>
    <w:rsid w:val="00F2376F"/>
    <w:rsid w:val="00F23853"/>
    <w:rsid w:val="00F23D51"/>
    <w:rsid w:val="00F243D8"/>
    <w:rsid w:val="00F256D6"/>
    <w:rsid w:val="00F27B98"/>
    <w:rsid w:val="00F30828"/>
    <w:rsid w:val="00F313D6"/>
    <w:rsid w:val="00F3221A"/>
    <w:rsid w:val="00F332F1"/>
    <w:rsid w:val="00F337AD"/>
    <w:rsid w:val="00F337D9"/>
    <w:rsid w:val="00F35A59"/>
    <w:rsid w:val="00F370A8"/>
    <w:rsid w:val="00F376AE"/>
    <w:rsid w:val="00F37C14"/>
    <w:rsid w:val="00F40F0C"/>
    <w:rsid w:val="00F416C3"/>
    <w:rsid w:val="00F42C43"/>
    <w:rsid w:val="00F430D4"/>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5A8A"/>
    <w:rsid w:val="00F673F9"/>
    <w:rsid w:val="00F67F53"/>
    <w:rsid w:val="00F703BE"/>
    <w:rsid w:val="00F71F69"/>
    <w:rsid w:val="00F725CF"/>
    <w:rsid w:val="00F72B72"/>
    <w:rsid w:val="00F7378F"/>
    <w:rsid w:val="00F74BB9"/>
    <w:rsid w:val="00F75582"/>
    <w:rsid w:val="00F76700"/>
    <w:rsid w:val="00F76EFA"/>
    <w:rsid w:val="00F775CC"/>
    <w:rsid w:val="00F804BE"/>
    <w:rsid w:val="00F80884"/>
    <w:rsid w:val="00F817CE"/>
    <w:rsid w:val="00F8343C"/>
    <w:rsid w:val="00F837D2"/>
    <w:rsid w:val="00F844A6"/>
    <w:rsid w:val="00F8456C"/>
    <w:rsid w:val="00F859D8"/>
    <w:rsid w:val="00F868F5"/>
    <w:rsid w:val="00F9056A"/>
    <w:rsid w:val="00F90F8D"/>
    <w:rsid w:val="00F91F83"/>
    <w:rsid w:val="00F92782"/>
    <w:rsid w:val="00F93AA9"/>
    <w:rsid w:val="00F94810"/>
    <w:rsid w:val="00F95561"/>
    <w:rsid w:val="00F96985"/>
    <w:rsid w:val="00F96F4A"/>
    <w:rsid w:val="00F976B6"/>
    <w:rsid w:val="00F97838"/>
    <w:rsid w:val="00FA2BB3"/>
    <w:rsid w:val="00FA2DA3"/>
    <w:rsid w:val="00FA311C"/>
    <w:rsid w:val="00FA3342"/>
    <w:rsid w:val="00FA341E"/>
    <w:rsid w:val="00FA388F"/>
    <w:rsid w:val="00FA51F7"/>
    <w:rsid w:val="00FA77A3"/>
    <w:rsid w:val="00FB29A4"/>
    <w:rsid w:val="00FB3D38"/>
    <w:rsid w:val="00FB3E0F"/>
    <w:rsid w:val="00FB4C80"/>
    <w:rsid w:val="00FB4D5A"/>
    <w:rsid w:val="00FB4FA4"/>
    <w:rsid w:val="00FB6A6A"/>
    <w:rsid w:val="00FB7FFB"/>
    <w:rsid w:val="00FC0060"/>
    <w:rsid w:val="00FC0CFC"/>
    <w:rsid w:val="00FC1F38"/>
    <w:rsid w:val="00FC1F50"/>
    <w:rsid w:val="00FC239A"/>
    <w:rsid w:val="00FC2CFC"/>
    <w:rsid w:val="00FC3655"/>
    <w:rsid w:val="00FC7429"/>
    <w:rsid w:val="00FC76B9"/>
    <w:rsid w:val="00FD07F6"/>
    <w:rsid w:val="00FD155E"/>
    <w:rsid w:val="00FD15CA"/>
    <w:rsid w:val="00FD1EC8"/>
    <w:rsid w:val="00FD3E99"/>
    <w:rsid w:val="00FD40D2"/>
    <w:rsid w:val="00FD47ED"/>
    <w:rsid w:val="00FD55DF"/>
    <w:rsid w:val="00FD5815"/>
    <w:rsid w:val="00FD6974"/>
    <w:rsid w:val="00FD74DB"/>
    <w:rsid w:val="00FD7660"/>
    <w:rsid w:val="00FD7D29"/>
    <w:rsid w:val="00FE0655"/>
    <w:rsid w:val="00FE0B70"/>
    <w:rsid w:val="00FE1E9D"/>
    <w:rsid w:val="00FE1FBD"/>
    <w:rsid w:val="00FE2365"/>
    <w:rsid w:val="00FE37D7"/>
    <w:rsid w:val="00FE491E"/>
    <w:rsid w:val="00FE4976"/>
    <w:rsid w:val="00FE4C7B"/>
    <w:rsid w:val="00FE65B6"/>
    <w:rsid w:val="00FE7336"/>
    <w:rsid w:val="00FE787C"/>
    <w:rsid w:val="00FF16C0"/>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4C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404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4C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qFormat/>
    <w:rsid w:val="00F04EDA"/>
  </w:style>
  <w:style w:type="character" w:customStyle="1" w:styleId="B1Zchn">
    <w:name w:val="B1 Zchn"/>
    <w:qFormat/>
    <w:rsid w:val="00F23D51"/>
    <w:rPr>
      <w:lang w:val="x-none" w:eastAsia="en-US"/>
    </w:rPr>
  </w:style>
  <w:style w:type="paragraph" w:customStyle="1" w:styleId="Prop1">
    <w:name w:val="Prop1"/>
    <w:basedOn w:val="ListParagraph"/>
    <w:uiPriority w:val="99"/>
    <w:qFormat/>
    <w:rsid w:val="00B341D5"/>
    <w:pPr>
      <w:spacing w:after="0" w:line="240" w:lineRule="auto"/>
      <w:ind w:left="0"/>
    </w:pPr>
    <w:rPr>
      <w:rFonts w:ascii="Times New Roman" w:eastAsia="SimSun" w:hAnsi="Times New Roman" w:cs="Times"/>
      <w:b/>
      <w:szCs w:val="21"/>
      <w:lang w:val="en-US" w:eastAsia="zh-CN"/>
    </w:rPr>
  </w:style>
  <w:style w:type="character" w:customStyle="1" w:styleId="ObservationCar">
    <w:name w:val="Observation Car"/>
    <w:basedOn w:val="DefaultParagraphFont"/>
    <w:link w:val="Observation"/>
    <w:qFormat/>
    <w:rsid w:val="000550B0"/>
    <w:rPr>
      <w:rFonts w:ascii="Arial" w:eastAsiaTheme="minorHAnsi" w:hAnsi="Arial" w:cstheme="minorBidi"/>
      <w:b/>
      <w:bCs/>
      <w:sz w:val="22"/>
      <w:szCs w:val="22"/>
      <w:lang w:val="sv-SE" w:eastAsia="ja-JP"/>
    </w:rPr>
  </w:style>
  <w:style w:type="character" w:styleId="UnresolvedMention">
    <w:name w:val="Unresolved Mention"/>
    <w:basedOn w:val="DefaultParagraphFont"/>
    <w:uiPriority w:val="99"/>
    <w:unhideWhenUsed/>
    <w:rsid w:val="000550B0"/>
    <w:rPr>
      <w:color w:val="605E5C"/>
      <w:shd w:val="clear" w:color="auto" w:fill="E1DFDD"/>
    </w:rPr>
  </w:style>
  <w:style w:type="character" w:customStyle="1" w:styleId="0MaintextChar">
    <w:name w:val="0 Main text Char"/>
    <w:basedOn w:val="DefaultParagraphFont"/>
    <w:link w:val="0Maintext"/>
    <w:qFormat/>
    <w:locked/>
    <w:rsid w:val="001614F9"/>
    <w:rPr>
      <w:rFonts w:ascii="Malgun Gothic" w:eastAsia="Malgun Gothic" w:hAnsi="Malgun Gothic" w:cs="Batang"/>
      <w:lang w:eastAsia="en-US"/>
    </w:rPr>
  </w:style>
  <w:style w:type="paragraph" w:customStyle="1" w:styleId="0Maintext">
    <w:name w:val="0 Main text"/>
    <w:basedOn w:val="Normal"/>
    <w:link w:val="0MaintextChar"/>
    <w:qFormat/>
    <w:rsid w:val="001614F9"/>
    <w:pPr>
      <w:spacing w:after="100" w:afterAutospacing="1" w:line="288" w:lineRule="auto"/>
      <w:ind w:firstLine="360"/>
      <w:jc w:val="both"/>
    </w:pPr>
    <w:rPr>
      <w:rFonts w:ascii="Malgun Gothic" w:eastAsia="Malgun Gothic" w:hAnsi="Malgun Gothic" w:cs="Batang"/>
      <w:sz w:val="20"/>
      <w:szCs w:val="20"/>
      <w:lang w:val="en-GB"/>
    </w:rPr>
  </w:style>
  <w:style w:type="character" w:styleId="Mention">
    <w:name w:val="Mention"/>
    <w:basedOn w:val="DefaultParagraphFont"/>
    <w:uiPriority w:val="99"/>
    <w:unhideWhenUsed/>
    <w:rsid w:val="00DB06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7930039">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542693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18376374">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2974588">
      <w:bodyDiv w:val="1"/>
      <w:marLeft w:val="0"/>
      <w:marRight w:val="0"/>
      <w:marTop w:val="0"/>
      <w:marBottom w:val="0"/>
      <w:divBdr>
        <w:top w:val="none" w:sz="0" w:space="0" w:color="auto"/>
        <w:left w:val="none" w:sz="0" w:space="0" w:color="auto"/>
        <w:bottom w:val="none" w:sz="0" w:space="0" w:color="auto"/>
        <w:right w:val="none" w:sz="0" w:space="0" w:color="auto"/>
      </w:divBdr>
    </w:div>
    <w:div w:id="1031346335">
      <w:bodyDiv w:val="1"/>
      <w:marLeft w:val="0"/>
      <w:marRight w:val="0"/>
      <w:marTop w:val="0"/>
      <w:marBottom w:val="0"/>
      <w:divBdr>
        <w:top w:val="none" w:sz="0" w:space="0" w:color="auto"/>
        <w:left w:val="none" w:sz="0" w:space="0" w:color="auto"/>
        <w:bottom w:val="none" w:sz="0" w:space="0" w:color="auto"/>
        <w:right w:val="none" w:sz="0" w:space="0" w:color="auto"/>
      </w:divBdr>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94908465">
      <w:bodyDiv w:val="1"/>
      <w:marLeft w:val="0"/>
      <w:marRight w:val="0"/>
      <w:marTop w:val="0"/>
      <w:marBottom w:val="0"/>
      <w:divBdr>
        <w:top w:val="none" w:sz="0" w:space="0" w:color="auto"/>
        <w:left w:val="none" w:sz="0" w:space="0" w:color="auto"/>
        <w:bottom w:val="none" w:sz="0" w:space="0" w:color="auto"/>
        <w:right w:val="none" w:sz="0" w:space="0" w:color="auto"/>
      </w:divBdr>
    </w:div>
    <w:div w:id="1722560698">
      <w:bodyDiv w:val="1"/>
      <w:marLeft w:val="0"/>
      <w:marRight w:val="0"/>
      <w:marTop w:val="0"/>
      <w:marBottom w:val="0"/>
      <w:divBdr>
        <w:top w:val="none" w:sz="0" w:space="0" w:color="auto"/>
        <w:left w:val="none" w:sz="0" w:space="0" w:color="auto"/>
        <w:bottom w:val="none" w:sz="0" w:space="0" w:color="auto"/>
        <w:right w:val="none" w:sz="0" w:space="0" w:color="auto"/>
      </w:divBdr>
      <w:divsChild>
        <w:div w:id="218129191">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208352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66C75A3E-EC51-46D3-9036-8638E0FF8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2571</TotalTime>
  <Pages>10</Pages>
  <Words>2493</Words>
  <Characters>13215</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vt:lpstr>
      <vt:lpstr>2	Discussion</vt:lpstr>
      <vt:lpstr>    2.1	Interpretation of SFN indicating Epoch time</vt:lpstr>
      <vt:lpstr>    2.2	UE behaviour related to validity duration and Epoch time</vt:lpstr>
      <vt:lpstr>    2.3	Support of negative TACommonDriftVariation values for GEO</vt:lpstr>
      <vt:lpstr>    2.4	TP for 38.213 on definitions of UE-specific TA and Common TA</vt:lpstr>
      <vt:lpstr>Conclusion</vt:lpstr>
      <vt:lpstr>References</vt:lpstr>
    </vt:vector>
  </TitlesOfParts>
  <Company/>
  <LinksUpToDate>false</LinksUpToDate>
  <CharactersWithSpaces>15677</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Löwenmark</cp:lastModifiedBy>
  <cp:revision>477</cp:revision>
  <dcterms:created xsi:type="dcterms:W3CDTF">2019-05-04T12:01:00Z</dcterms:created>
  <dcterms:modified xsi:type="dcterms:W3CDTF">2022-04-25T14:34:00Z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